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D57C4" w:rsidRPr="00B3780F" w:rsidRDefault="009D57C4" w:rsidP="009D57C4">
      <w:pPr>
        <w:autoSpaceDE w:val="0"/>
        <w:autoSpaceDN w:val="0"/>
        <w:adjustRightInd w:val="0"/>
        <w:spacing w:after="0" w:line="240" w:lineRule="auto"/>
        <w:jc w:val="center"/>
        <w:rPr>
          <w:rFonts w:cstheme="minorHAnsi"/>
          <w:b/>
          <w:bCs/>
          <w:sz w:val="24"/>
          <w:szCs w:val="24"/>
        </w:rPr>
      </w:pPr>
      <w:bookmarkStart w:id="0" w:name="_Toc24522086"/>
      <w:r w:rsidRPr="00B3780F">
        <w:rPr>
          <w:rFonts w:cstheme="minorHAnsi"/>
          <w:b/>
          <w:bCs/>
          <w:sz w:val="24"/>
          <w:szCs w:val="24"/>
        </w:rPr>
        <w:t>Opis przedmiotu zamówienia</w:t>
      </w:r>
      <w:bookmarkEnd w:id="0"/>
    </w:p>
    <w:p w:rsidR="009D57C4" w:rsidRPr="00B3780F" w:rsidRDefault="009D57C4" w:rsidP="009D57C4">
      <w:pPr>
        <w:autoSpaceDE w:val="0"/>
        <w:autoSpaceDN w:val="0"/>
        <w:adjustRightInd w:val="0"/>
        <w:spacing w:after="0" w:line="240" w:lineRule="auto"/>
        <w:rPr>
          <w:rFonts w:cstheme="minorHAnsi"/>
          <w:sz w:val="24"/>
          <w:szCs w:val="24"/>
        </w:rPr>
      </w:pPr>
    </w:p>
    <w:p w:rsidR="009D57C4" w:rsidRPr="00B3780F" w:rsidRDefault="009D57C4" w:rsidP="009D57C4">
      <w:pPr>
        <w:pStyle w:val="Bezodstpw"/>
        <w:widowControl/>
        <w:numPr>
          <w:ilvl w:val="0"/>
          <w:numId w:val="19"/>
        </w:numPr>
        <w:suppressAutoHyphens w:val="0"/>
        <w:spacing w:after="120" w:line="276" w:lineRule="auto"/>
        <w:ind w:left="426" w:hanging="142"/>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Zamówienie ma nazwę:  Odbiór, transport  i zagospodarowanie odpadów komunalnych z terenu Gminy Poraj.</w:t>
      </w:r>
    </w:p>
    <w:p w:rsidR="009D57C4" w:rsidRPr="00B3780F" w:rsidRDefault="009D57C4" w:rsidP="009D57C4">
      <w:pPr>
        <w:pStyle w:val="Bezodstpw"/>
        <w:widowControl/>
        <w:numPr>
          <w:ilvl w:val="0"/>
          <w:numId w:val="19"/>
        </w:numPr>
        <w:suppressAutoHyphens w:val="0"/>
        <w:spacing w:after="120" w:line="276" w:lineRule="auto"/>
        <w:ind w:hanging="76"/>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Przedmiotem zamówienia jest odbiór transport i zagospodarowanie odpadów komunalnych z nieruchomości położonych na terenie Gminy Poraj oraz z Punktu Selektywnej Zbiórki Odpadów Komunalnych (PSZOK).</w:t>
      </w:r>
    </w:p>
    <w:p w:rsidR="009D57C4" w:rsidRPr="00B3780F" w:rsidRDefault="009D57C4" w:rsidP="009D57C4">
      <w:pPr>
        <w:pStyle w:val="Normalny1"/>
        <w:numPr>
          <w:ilvl w:val="0"/>
          <w:numId w:val="19"/>
        </w:numPr>
        <w:ind w:hanging="76"/>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 zakresie zamówienia jest odbiór, transport i zagospodarowanie odpadów komunalnych z terenu nieruchomości:</w:t>
      </w:r>
    </w:p>
    <w:p w:rsidR="009D57C4" w:rsidRPr="00B3780F" w:rsidRDefault="009D57C4" w:rsidP="009D57C4">
      <w:pPr>
        <w:pStyle w:val="Akapitzlist"/>
        <w:numPr>
          <w:ilvl w:val="0"/>
          <w:numId w:val="20"/>
        </w:numPr>
        <w:spacing w:after="0" w:line="240" w:lineRule="auto"/>
        <w:contextualSpacing w:val="0"/>
        <w:jc w:val="both"/>
        <w:rPr>
          <w:rFonts w:cstheme="minorHAnsi"/>
          <w:sz w:val="24"/>
          <w:szCs w:val="24"/>
        </w:rPr>
      </w:pPr>
      <w:r w:rsidRPr="00B3780F">
        <w:rPr>
          <w:rFonts w:cstheme="minorHAnsi"/>
          <w:sz w:val="24"/>
          <w:szCs w:val="24"/>
        </w:rPr>
        <w:t xml:space="preserve">jednorodzinnej, </w:t>
      </w:r>
    </w:p>
    <w:p w:rsidR="009D57C4" w:rsidRPr="00B3780F" w:rsidRDefault="009D57C4" w:rsidP="009D57C4">
      <w:pPr>
        <w:pStyle w:val="Akapitzlist"/>
        <w:numPr>
          <w:ilvl w:val="0"/>
          <w:numId w:val="20"/>
        </w:numPr>
        <w:spacing w:after="0" w:line="240" w:lineRule="auto"/>
        <w:contextualSpacing w:val="0"/>
        <w:jc w:val="both"/>
        <w:rPr>
          <w:rFonts w:cstheme="minorHAnsi"/>
          <w:sz w:val="24"/>
          <w:szCs w:val="24"/>
        </w:rPr>
      </w:pPr>
      <w:r w:rsidRPr="00B3780F">
        <w:rPr>
          <w:rFonts w:cstheme="minorHAnsi"/>
          <w:sz w:val="24"/>
          <w:szCs w:val="24"/>
        </w:rPr>
        <w:t>wielorodzinnej,</w:t>
      </w:r>
    </w:p>
    <w:p w:rsidR="009D57C4" w:rsidRPr="00B3780F" w:rsidRDefault="009D57C4" w:rsidP="009D57C4">
      <w:pPr>
        <w:pStyle w:val="Akapitzlist"/>
        <w:numPr>
          <w:ilvl w:val="0"/>
          <w:numId w:val="20"/>
        </w:numPr>
        <w:spacing w:after="0" w:line="240" w:lineRule="auto"/>
        <w:contextualSpacing w:val="0"/>
        <w:jc w:val="both"/>
        <w:rPr>
          <w:rFonts w:cstheme="minorHAnsi"/>
          <w:sz w:val="24"/>
          <w:szCs w:val="24"/>
        </w:rPr>
      </w:pPr>
      <w:bookmarkStart w:id="1" w:name="_Hlk123735495"/>
      <w:r w:rsidRPr="00B3780F">
        <w:rPr>
          <w:rFonts w:cstheme="minorHAnsi"/>
          <w:sz w:val="24"/>
          <w:szCs w:val="24"/>
        </w:rPr>
        <w:t xml:space="preserve">nieruchomości niezamieszkałych, będących w posiadaniu Gminy Poraj i jej jednostek organizacyjnych </w:t>
      </w:r>
    </w:p>
    <w:bookmarkEnd w:id="1"/>
    <w:p w:rsidR="009D57C4" w:rsidRPr="00B3780F" w:rsidRDefault="009D57C4" w:rsidP="009D57C4">
      <w:pPr>
        <w:pStyle w:val="Akapitzlist"/>
        <w:numPr>
          <w:ilvl w:val="0"/>
          <w:numId w:val="20"/>
        </w:numPr>
        <w:spacing w:after="0" w:line="240" w:lineRule="auto"/>
        <w:contextualSpacing w:val="0"/>
        <w:jc w:val="both"/>
        <w:rPr>
          <w:rFonts w:cstheme="minorHAnsi"/>
          <w:sz w:val="24"/>
          <w:szCs w:val="24"/>
        </w:rPr>
      </w:pPr>
      <w:r w:rsidRPr="00B3780F">
        <w:rPr>
          <w:rFonts w:cstheme="minorHAnsi"/>
          <w:sz w:val="24"/>
          <w:szCs w:val="24"/>
        </w:rPr>
        <w:t>Punktu Selektywnej Zbiórki Odpadów Komunalnych na terenie Gminy Poraj.</w:t>
      </w:r>
    </w:p>
    <w:p w:rsidR="009D57C4" w:rsidRPr="00B3780F" w:rsidRDefault="009D57C4" w:rsidP="009D57C4">
      <w:pPr>
        <w:pStyle w:val="Akapitzlist"/>
        <w:spacing w:after="0" w:line="240" w:lineRule="auto"/>
        <w:contextualSpacing w:val="0"/>
        <w:jc w:val="both"/>
        <w:rPr>
          <w:rFonts w:cstheme="minorHAnsi"/>
          <w:sz w:val="24"/>
          <w:szCs w:val="24"/>
        </w:rPr>
      </w:pPr>
    </w:p>
    <w:p w:rsidR="009D57C4" w:rsidRPr="00B3780F" w:rsidRDefault="009D57C4" w:rsidP="009D57C4">
      <w:pPr>
        <w:pStyle w:val="Bezodstpw"/>
        <w:widowControl/>
        <w:numPr>
          <w:ilvl w:val="0"/>
          <w:numId w:val="19"/>
        </w:numPr>
        <w:suppressAutoHyphens w:val="0"/>
        <w:spacing w:after="120" w:line="276" w:lineRule="auto"/>
        <w:ind w:left="714" w:hanging="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Wykonawca zobowiązany będzie do odbieranie następujących frakcji odpadów komunalnych sprzed nieruchomości zlokalizowanych na terenie Gminy Poraj:</w:t>
      </w:r>
    </w:p>
    <w:p w:rsidR="009D57C4" w:rsidRPr="00B3780F" w:rsidRDefault="009D57C4" w:rsidP="009D57C4">
      <w:pPr>
        <w:pStyle w:val="Bezodstpw"/>
        <w:widowControl/>
        <w:suppressAutoHyphens w:val="0"/>
        <w:spacing w:after="120" w:line="276" w:lineRule="auto"/>
        <w:ind w:left="714"/>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TABELA </w:t>
      </w:r>
      <w:r>
        <w:rPr>
          <w:rFonts w:asciiTheme="minorHAnsi" w:eastAsiaTheme="minorHAnsi" w:hAnsiTheme="minorHAnsi" w:cstheme="minorHAnsi"/>
          <w:szCs w:val="24"/>
          <w:lang w:eastAsia="en-US"/>
        </w:rPr>
        <w:t>n</w:t>
      </w:r>
      <w:r w:rsidRPr="00B3780F">
        <w:rPr>
          <w:rFonts w:asciiTheme="minorHAnsi" w:eastAsiaTheme="minorHAnsi" w:hAnsiTheme="minorHAnsi" w:cstheme="minorHAnsi"/>
          <w:szCs w:val="24"/>
          <w:lang w:eastAsia="en-US"/>
        </w:rPr>
        <w:t>r 1</w:t>
      </w:r>
    </w:p>
    <w:tbl>
      <w:tblPr>
        <w:tblStyle w:val="Tabela-Siatka"/>
        <w:tblW w:w="10206" w:type="dxa"/>
        <w:tblInd w:w="108" w:type="dxa"/>
        <w:tblLook w:val="04A0" w:firstRow="1" w:lastRow="0" w:firstColumn="1" w:lastColumn="0" w:noHBand="0" w:noVBand="1"/>
      </w:tblPr>
      <w:tblGrid>
        <w:gridCol w:w="823"/>
        <w:gridCol w:w="3430"/>
        <w:gridCol w:w="2155"/>
        <w:gridCol w:w="3798"/>
      </w:tblGrid>
      <w:tr w:rsidR="009D57C4" w:rsidRPr="00B3780F" w:rsidTr="00556F62">
        <w:trPr>
          <w:trHeight w:val="244"/>
        </w:trPr>
        <w:tc>
          <w:tcPr>
            <w:tcW w:w="823" w:type="dxa"/>
            <w:shd w:val="clear" w:color="auto" w:fill="F2F2F2" w:themeFill="background1" w:themeFillShade="F2"/>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L.p.</w:t>
            </w:r>
          </w:p>
        </w:tc>
        <w:tc>
          <w:tcPr>
            <w:tcW w:w="5585" w:type="dxa"/>
            <w:gridSpan w:val="2"/>
            <w:shd w:val="clear" w:color="auto" w:fill="F2F2F2" w:themeFill="background1" w:themeFillShade="F2"/>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Rodzaj odpadu</w:t>
            </w:r>
          </w:p>
        </w:tc>
        <w:tc>
          <w:tcPr>
            <w:tcW w:w="3798" w:type="dxa"/>
            <w:shd w:val="clear" w:color="auto" w:fill="F2F2F2" w:themeFill="background1" w:themeFillShade="F2"/>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Kod odpadu</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w:t>
            </w:r>
          </w:p>
        </w:tc>
        <w:tc>
          <w:tcPr>
            <w:tcW w:w="5585" w:type="dxa"/>
            <w:gridSpan w:val="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Zmieszane (niesegregowane) odpady komunalne</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20 03 01</w:t>
            </w:r>
          </w:p>
        </w:tc>
      </w:tr>
      <w:tr w:rsidR="009D57C4" w:rsidRPr="00B3780F" w:rsidTr="00556F62">
        <w:trPr>
          <w:trHeight w:val="244"/>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w:t>
            </w:r>
          </w:p>
        </w:tc>
        <w:tc>
          <w:tcPr>
            <w:tcW w:w="5585" w:type="dxa"/>
            <w:gridSpan w:val="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Szkło i opakowania ze szkła</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15 01 07, 20 01 02</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w:t>
            </w:r>
          </w:p>
        </w:tc>
        <w:tc>
          <w:tcPr>
            <w:tcW w:w="5585" w:type="dxa"/>
            <w:gridSpan w:val="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Papier i tektura, opakowania z papieru i tektury</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15 01 01, 20 01 01,</w:t>
            </w:r>
          </w:p>
        </w:tc>
      </w:tr>
      <w:tr w:rsidR="009D57C4" w:rsidRPr="00B3780F" w:rsidTr="00556F62">
        <w:trPr>
          <w:trHeight w:val="676"/>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4</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p>
        </w:tc>
        <w:tc>
          <w:tcPr>
            <w:tcW w:w="5585" w:type="dxa"/>
            <w:gridSpan w:val="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Tworzywa sztuczne, metale i opakowania z tworzyw sztucznych i metali, opakowania wielomateriałowe.</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15 01 04, 20 01 40, 15 01 02, </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15 01 03, 15 01 05, 20 01 39</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w:t>
            </w:r>
          </w:p>
        </w:tc>
        <w:tc>
          <w:tcPr>
            <w:tcW w:w="5585" w:type="dxa"/>
            <w:gridSpan w:val="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Bioodpady</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20 02 01,20 01 08</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6</w:t>
            </w:r>
          </w:p>
        </w:tc>
        <w:tc>
          <w:tcPr>
            <w:tcW w:w="3430"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budowlane i rozbiórkowe</w:t>
            </w:r>
          </w:p>
        </w:tc>
        <w:tc>
          <w:tcPr>
            <w:tcW w:w="2155"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 ramach dodatkowych zleceń</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17 01 01, 17 01 02, 17 01 03, 17 01 06, 17 01 07, 17 06 04, </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7</w:t>
            </w:r>
          </w:p>
        </w:tc>
        <w:tc>
          <w:tcPr>
            <w:tcW w:w="3430"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meble i inne odpady wielkogabarytowe</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tc>
        <w:tc>
          <w:tcPr>
            <w:tcW w:w="2155"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 ramach zbiórki objazdowej  i dodatkowych zleceń</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20 03 07</w:t>
            </w:r>
          </w:p>
        </w:tc>
      </w:tr>
      <w:tr w:rsidR="009D57C4" w:rsidRPr="00B3780F" w:rsidTr="00556F62">
        <w:trPr>
          <w:trHeight w:val="253"/>
        </w:trPr>
        <w:tc>
          <w:tcPr>
            <w:tcW w:w="823"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8</w:t>
            </w:r>
          </w:p>
        </w:tc>
        <w:tc>
          <w:tcPr>
            <w:tcW w:w="3430"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zużyte opony</w:t>
            </w:r>
          </w:p>
        </w:tc>
        <w:tc>
          <w:tcPr>
            <w:tcW w:w="2155"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 ramach objazdowej zbiórki</w:t>
            </w:r>
          </w:p>
        </w:tc>
        <w:tc>
          <w:tcPr>
            <w:tcW w:w="3798"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16 01 03</w:t>
            </w:r>
          </w:p>
        </w:tc>
      </w:tr>
    </w:tbl>
    <w:p w:rsidR="009D57C4" w:rsidRPr="00B3780F" w:rsidRDefault="009D57C4" w:rsidP="009D57C4">
      <w:pPr>
        <w:pStyle w:val="Bezodstpw"/>
        <w:widowControl/>
        <w:suppressAutoHyphens w:val="0"/>
        <w:spacing w:after="120" w:line="276" w:lineRule="auto"/>
        <w:ind w:left="714"/>
        <w:jc w:val="both"/>
        <w:rPr>
          <w:rFonts w:asciiTheme="minorHAnsi" w:eastAsiaTheme="minorHAnsi" w:hAnsiTheme="minorHAnsi" w:cstheme="minorHAnsi"/>
          <w:szCs w:val="24"/>
          <w:lang w:eastAsia="en-US"/>
        </w:rPr>
      </w:pPr>
    </w:p>
    <w:p w:rsidR="009D57C4" w:rsidRPr="00B3780F" w:rsidRDefault="009D57C4" w:rsidP="009D57C4">
      <w:pPr>
        <w:pStyle w:val="Bezodstpw"/>
        <w:widowControl/>
        <w:suppressAutoHyphens w:val="0"/>
        <w:spacing w:after="120" w:line="276" w:lineRule="auto"/>
        <w:ind w:left="714"/>
        <w:jc w:val="both"/>
        <w:rPr>
          <w:rFonts w:asciiTheme="minorHAnsi" w:eastAsiaTheme="minorHAnsi" w:hAnsiTheme="minorHAnsi" w:cstheme="minorHAnsi"/>
          <w:szCs w:val="24"/>
          <w:lang w:eastAsia="en-US"/>
        </w:rPr>
      </w:pPr>
    </w:p>
    <w:p w:rsidR="009D57C4" w:rsidRPr="00B3780F" w:rsidRDefault="009D57C4" w:rsidP="009D57C4">
      <w:pPr>
        <w:pStyle w:val="Bezodstpw"/>
        <w:widowControl/>
        <w:suppressAutoHyphens w:val="0"/>
        <w:spacing w:after="120" w:line="276" w:lineRule="auto"/>
        <w:ind w:left="714"/>
        <w:jc w:val="both"/>
        <w:rPr>
          <w:rFonts w:asciiTheme="minorHAnsi" w:eastAsiaTheme="minorHAnsi" w:hAnsiTheme="minorHAnsi" w:cstheme="minorHAnsi"/>
          <w:szCs w:val="24"/>
          <w:lang w:eastAsia="en-US"/>
        </w:rPr>
      </w:pPr>
    </w:p>
    <w:p w:rsidR="009D57C4" w:rsidRPr="00B3780F" w:rsidRDefault="009D57C4" w:rsidP="009D57C4">
      <w:pPr>
        <w:pStyle w:val="Bezodstpw"/>
        <w:widowControl/>
        <w:suppressAutoHyphens w:val="0"/>
        <w:spacing w:after="120" w:line="276" w:lineRule="auto"/>
        <w:ind w:left="714"/>
        <w:jc w:val="both"/>
        <w:rPr>
          <w:rFonts w:asciiTheme="minorHAnsi" w:eastAsiaTheme="minorHAnsi" w:hAnsiTheme="minorHAnsi" w:cstheme="minorHAnsi"/>
          <w:szCs w:val="24"/>
          <w:lang w:eastAsia="en-US"/>
        </w:rPr>
      </w:pPr>
    </w:p>
    <w:p w:rsidR="009D57C4" w:rsidRPr="00B3780F" w:rsidRDefault="009D57C4" w:rsidP="009D57C4">
      <w:pPr>
        <w:pStyle w:val="Bezodstpw"/>
        <w:widowControl/>
        <w:numPr>
          <w:ilvl w:val="0"/>
          <w:numId w:val="19"/>
        </w:numPr>
        <w:suppressAutoHyphens w:val="0"/>
        <w:spacing w:after="120" w:line="276" w:lineRule="auto"/>
        <w:ind w:left="714" w:hanging="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Wykonawca zobowiązany będzie do odbierania następujących frakcji odpadów komunalnych z Punktu Selektywnej Zbiórki Odpadów</w:t>
      </w:r>
    </w:p>
    <w:p w:rsidR="009D57C4" w:rsidRPr="00B3780F" w:rsidRDefault="009D57C4" w:rsidP="009D57C4">
      <w:pPr>
        <w:pStyle w:val="Bezodstpw"/>
        <w:widowControl/>
        <w:suppressAutoHyphens w:val="0"/>
        <w:spacing w:after="120" w:line="276" w:lineRule="auto"/>
        <w:ind w:left="720"/>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TABELA </w:t>
      </w:r>
      <w:r>
        <w:rPr>
          <w:rFonts w:asciiTheme="minorHAnsi" w:eastAsiaTheme="minorHAnsi" w:hAnsiTheme="minorHAnsi" w:cstheme="minorHAnsi"/>
          <w:szCs w:val="24"/>
          <w:lang w:eastAsia="en-US"/>
        </w:rPr>
        <w:t>n</w:t>
      </w:r>
      <w:r w:rsidRPr="00B3780F">
        <w:rPr>
          <w:rFonts w:asciiTheme="minorHAnsi" w:eastAsiaTheme="minorHAnsi" w:hAnsiTheme="minorHAnsi" w:cstheme="minorHAnsi"/>
          <w:szCs w:val="24"/>
          <w:lang w:eastAsia="en-US"/>
        </w:rPr>
        <w:t>r 2</w:t>
      </w:r>
    </w:p>
    <w:tbl>
      <w:tblPr>
        <w:tblStyle w:val="Tabela-Siatka"/>
        <w:tblW w:w="0" w:type="auto"/>
        <w:tblInd w:w="108" w:type="dxa"/>
        <w:tblLook w:val="04A0" w:firstRow="1" w:lastRow="0" w:firstColumn="1" w:lastColumn="0" w:noHBand="0" w:noVBand="1"/>
      </w:tblPr>
      <w:tblGrid>
        <w:gridCol w:w="609"/>
        <w:gridCol w:w="3991"/>
        <w:gridCol w:w="2596"/>
        <w:gridCol w:w="1758"/>
      </w:tblGrid>
      <w:tr w:rsidR="009D57C4" w:rsidRPr="00B3780F" w:rsidTr="00556F62">
        <w:trPr>
          <w:trHeight w:val="244"/>
        </w:trPr>
        <w:tc>
          <w:tcPr>
            <w:tcW w:w="630" w:type="dxa"/>
            <w:shd w:val="clear" w:color="auto" w:fill="F2F2F2" w:themeFill="background1" w:themeFillShade="F2"/>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L.p.</w:t>
            </w:r>
          </w:p>
        </w:tc>
        <w:tc>
          <w:tcPr>
            <w:tcW w:w="4607" w:type="dxa"/>
            <w:shd w:val="clear" w:color="auto" w:fill="F2F2F2" w:themeFill="background1" w:themeFillShade="F2"/>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Rodzaj odpadu</w:t>
            </w:r>
          </w:p>
        </w:tc>
        <w:tc>
          <w:tcPr>
            <w:tcW w:w="3155" w:type="dxa"/>
            <w:tcBorders>
              <w:right w:val="single" w:sz="4" w:space="0" w:color="auto"/>
            </w:tcBorders>
            <w:shd w:val="clear" w:color="auto" w:fill="F2F2F2" w:themeFill="background1" w:themeFillShade="F2"/>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Kod odpadu</w:t>
            </w:r>
          </w:p>
        </w:tc>
        <w:tc>
          <w:tcPr>
            <w:tcW w:w="1866" w:type="dxa"/>
            <w:tcBorders>
              <w:left w:val="single" w:sz="4" w:space="0" w:color="auto"/>
            </w:tcBorders>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Średnia ilość odpadów w Mg w skali roku z </w:t>
            </w:r>
            <w:proofErr w:type="spellStart"/>
            <w:r w:rsidRPr="00B3780F">
              <w:rPr>
                <w:rFonts w:asciiTheme="minorHAnsi" w:eastAsiaTheme="minorHAnsi" w:hAnsiTheme="minorHAnsi" w:cstheme="minorHAnsi"/>
                <w:szCs w:val="24"/>
                <w:lang w:eastAsia="en-US"/>
              </w:rPr>
              <w:t>Pszok</w:t>
            </w:r>
            <w:proofErr w:type="spellEnd"/>
            <w:r w:rsidRPr="00B3780F">
              <w:rPr>
                <w:rFonts w:asciiTheme="minorHAnsi" w:eastAsiaTheme="minorHAnsi" w:hAnsiTheme="minorHAnsi" w:cstheme="minorHAnsi"/>
                <w:szCs w:val="24"/>
                <w:lang w:eastAsia="en-US"/>
              </w:rPr>
              <w:t>-u</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(01.01.2023-31.12.2023r.)</w:t>
            </w:r>
          </w:p>
        </w:tc>
      </w:tr>
      <w:tr w:rsidR="009D57C4" w:rsidRPr="00B3780F" w:rsidTr="00556F62">
        <w:trPr>
          <w:trHeight w:val="244"/>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szkło i opakowania ze szkła</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15 01 07, 20 01 02</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6</w:t>
            </w:r>
          </w:p>
        </w:tc>
      </w:tr>
      <w:tr w:rsidR="009D57C4" w:rsidRPr="00B3780F" w:rsidTr="00556F62">
        <w:trPr>
          <w:trHeight w:val="253"/>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papier i tektura, opakowania z papieru i tektury</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15 01 01, 20 01 01</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w:t>
            </w:r>
          </w:p>
        </w:tc>
      </w:tr>
      <w:tr w:rsidR="009D57C4" w:rsidRPr="00B3780F" w:rsidTr="00556F62">
        <w:trPr>
          <w:trHeight w:val="942"/>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metale i opakowania z metali</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tworzywa sztuczne, metale i opakowania z tworzyw sztucznych i metali, opakowania wielomateriałowe.</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15 01 04, 20 01 40</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15 01 04, 20 01 40, 15 01 02, </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15 01 05, 20 01 39</w:t>
            </w:r>
          </w:p>
        </w:tc>
        <w:tc>
          <w:tcPr>
            <w:tcW w:w="1866" w:type="dxa"/>
            <w:tcBorders>
              <w:left w:val="single" w:sz="4" w:space="0" w:color="auto"/>
            </w:tcBorders>
            <w:vAlign w:val="center"/>
          </w:tcPr>
          <w:p w:rsidR="009D57C4" w:rsidRPr="00B3780F" w:rsidRDefault="009D57C4" w:rsidP="00556F62">
            <w:pPr>
              <w:rPr>
                <w:rFonts w:cstheme="minorHAnsi"/>
                <w:sz w:val="24"/>
                <w:szCs w:val="24"/>
              </w:rPr>
            </w:pPr>
            <w:r w:rsidRPr="00B3780F">
              <w:rPr>
                <w:rFonts w:cstheme="minorHAnsi"/>
                <w:sz w:val="24"/>
                <w:szCs w:val="24"/>
              </w:rPr>
              <w:t>13</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tc>
      </w:tr>
      <w:tr w:rsidR="009D57C4" w:rsidRPr="00B3780F" w:rsidTr="00556F62">
        <w:trPr>
          <w:trHeight w:val="253"/>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4</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meble i inne odpady wielkogabarytowe</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20 03 07</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123</w:t>
            </w:r>
          </w:p>
        </w:tc>
      </w:tr>
      <w:tr w:rsidR="009D57C4" w:rsidRPr="00B3780F" w:rsidTr="00556F62">
        <w:trPr>
          <w:trHeight w:val="253"/>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tekstyliów  i odzieży</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15 01 09, 20 01 10, 20 01 11</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3,5</w:t>
            </w:r>
          </w:p>
        </w:tc>
      </w:tr>
      <w:tr w:rsidR="009D57C4" w:rsidRPr="00B3780F" w:rsidTr="00556F62">
        <w:trPr>
          <w:trHeight w:val="253"/>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6</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zużyte opony</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16 01 03</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31</w:t>
            </w:r>
          </w:p>
        </w:tc>
      </w:tr>
      <w:tr w:rsidR="009D57C4" w:rsidRPr="00B3780F" w:rsidTr="00556F62">
        <w:trPr>
          <w:trHeight w:val="253"/>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7</w:t>
            </w:r>
          </w:p>
        </w:tc>
        <w:tc>
          <w:tcPr>
            <w:tcW w:w="4607"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budowlane i rozbiórkowe</w:t>
            </w:r>
          </w:p>
        </w:tc>
        <w:tc>
          <w:tcPr>
            <w:tcW w:w="3155" w:type="dxa"/>
            <w:tcBorders>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17 01 01, 17 01 02,17 01 07, 17 06 04, 17 02 03,</w:t>
            </w:r>
          </w:p>
        </w:tc>
        <w:tc>
          <w:tcPr>
            <w:tcW w:w="1866" w:type="dxa"/>
            <w:tcBorders>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89</w:t>
            </w:r>
          </w:p>
        </w:tc>
      </w:tr>
      <w:tr w:rsidR="009D57C4" w:rsidRPr="00B3780F" w:rsidTr="00556F62">
        <w:trPr>
          <w:trHeight w:val="1736"/>
        </w:trPr>
        <w:tc>
          <w:tcPr>
            <w:tcW w:w="630"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8</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p>
        </w:tc>
        <w:tc>
          <w:tcPr>
            <w:tcW w:w="4607" w:type="dxa"/>
            <w:vAlign w:val="center"/>
          </w:tcPr>
          <w:p w:rsidR="009D57C4" w:rsidRPr="00B3780F" w:rsidRDefault="009D57C4" w:rsidP="00556F62">
            <w:pPr>
              <w:pStyle w:val="Bezodstpw"/>
              <w:numPr>
                <w:ilvl w:val="0"/>
                <w:numId w:val="28"/>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niekwalifikujące się do odpadów medycznych powstałych w gospodarstwie domowym w wyniku przyjmowania produktów leczniczych w formie iniekcji i prowadzenia monitoringu poziomu substancji we krwi w szczególności igieł i strzykawek.</w:t>
            </w:r>
          </w:p>
          <w:p w:rsidR="009D57C4" w:rsidRPr="00B3780F" w:rsidRDefault="009D57C4" w:rsidP="009D57C4">
            <w:pPr>
              <w:pStyle w:val="Akapitzlist"/>
              <w:numPr>
                <w:ilvl w:val="0"/>
                <w:numId w:val="28"/>
              </w:numPr>
              <w:tabs>
                <w:tab w:val="left" w:pos="1418"/>
              </w:tabs>
              <w:spacing w:after="0" w:line="240" w:lineRule="auto"/>
              <w:jc w:val="both"/>
              <w:rPr>
                <w:rFonts w:cstheme="minorHAnsi"/>
                <w:sz w:val="24"/>
                <w:szCs w:val="24"/>
              </w:rPr>
            </w:pPr>
            <w:r w:rsidRPr="00B3780F">
              <w:rPr>
                <w:rFonts w:cstheme="minorHAnsi"/>
                <w:sz w:val="24"/>
                <w:szCs w:val="24"/>
              </w:rPr>
              <w:t xml:space="preserve">przeterminowane leki </w:t>
            </w:r>
          </w:p>
          <w:p w:rsidR="009D57C4" w:rsidRPr="00B3780F" w:rsidRDefault="009D57C4" w:rsidP="009D57C4">
            <w:pPr>
              <w:pStyle w:val="Akapitzlist"/>
              <w:numPr>
                <w:ilvl w:val="0"/>
                <w:numId w:val="28"/>
              </w:numPr>
              <w:tabs>
                <w:tab w:val="left" w:pos="1418"/>
              </w:tabs>
              <w:spacing w:after="0" w:line="240" w:lineRule="auto"/>
              <w:jc w:val="both"/>
              <w:rPr>
                <w:rFonts w:cstheme="minorHAnsi"/>
                <w:sz w:val="24"/>
                <w:szCs w:val="24"/>
              </w:rPr>
            </w:pPr>
            <w:r w:rsidRPr="00B3780F">
              <w:rPr>
                <w:rFonts w:cstheme="minorHAnsi"/>
                <w:sz w:val="24"/>
                <w:szCs w:val="24"/>
              </w:rPr>
              <w:t xml:space="preserve">chemikalia i opakowania po nich, </w:t>
            </w:r>
          </w:p>
        </w:tc>
        <w:tc>
          <w:tcPr>
            <w:tcW w:w="3155" w:type="dxa"/>
            <w:tcBorders>
              <w:right w:val="single" w:sz="4" w:space="0" w:color="auto"/>
            </w:tcBorders>
            <w:vAlign w:val="center"/>
          </w:tcPr>
          <w:p w:rsidR="009D57C4" w:rsidRPr="00B3780F" w:rsidRDefault="009D57C4" w:rsidP="00556F62">
            <w:pPr>
              <w:pStyle w:val="Bezodstpw"/>
              <w:numPr>
                <w:ilvl w:val="0"/>
                <w:numId w:val="29"/>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ex20 01 99</w:t>
            </w:r>
          </w:p>
          <w:p w:rsidR="009D57C4" w:rsidRPr="00B3780F" w:rsidRDefault="009D57C4" w:rsidP="00556F62">
            <w:pPr>
              <w:pStyle w:val="Bezodstpw"/>
              <w:numPr>
                <w:ilvl w:val="0"/>
                <w:numId w:val="29"/>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20 01 32,</w:t>
            </w:r>
          </w:p>
          <w:p w:rsidR="009D57C4" w:rsidRPr="00B3780F" w:rsidRDefault="009D57C4" w:rsidP="00556F62">
            <w:pPr>
              <w:pStyle w:val="Bezodstpw"/>
              <w:numPr>
                <w:ilvl w:val="0"/>
                <w:numId w:val="29"/>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15 01 10, </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tc>
        <w:tc>
          <w:tcPr>
            <w:tcW w:w="1866" w:type="dxa"/>
            <w:tcBorders>
              <w:left w:val="single" w:sz="4" w:space="0" w:color="auto"/>
            </w:tcBorders>
            <w:vAlign w:val="center"/>
          </w:tcPr>
          <w:p w:rsidR="009D57C4" w:rsidRPr="00B3780F" w:rsidRDefault="009D57C4" w:rsidP="00556F62">
            <w:pPr>
              <w:rPr>
                <w:rFonts w:cstheme="minorHAnsi"/>
                <w:sz w:val="24"/>
                <w:szCs w:val="24"/>
              </w:rPr>
            </w:pPr>
            <w:r w:rsidRPr="00B3780F">
              <w:rPr>
                <w:rFonts w:cstheme="minorHAnsi"/>
                <w:sz w:val="24"/>
                <w:szCs w:val="24"/>
              </w:rPr>
              <w:t>2,5</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tc>
      </w:tr>
      <w:tr w:rsidR="009D57C4" w:rsidRPr="00B3780F" w:rsidTr="00556F62">
        <w:trPr>
          <w:trHeight w:val="299"/>
        </w:trPr>
        <w:tc>
          <w:tcPr>
            <w:tcW w:w="630" w:type="dxa"/>
            <w:tcBorders>
              <w:top w:val="single" w:sz="4" w:space="0" w:color="auto"/>
            </w:tcBorders>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bookmarkStart w:id="2" w:name="_Hlk123735142"/>
            <w:r w:rsidRPr="00B3780F">
              <w:rPr>
                <w:rFonts w:asciiTheme="minorHAnsi" w:eastAsiaTheme="minorHAnsi" w:hAnsiTheme="minorHAnsi" w:cstheme="minorHAnsi"/>
                <w:szCs w:val="24"/>
                <w:lang w:eastAsia="en-US"/>
              </w:rPr>
              <w:t>9</w:t>
            </w:r>
          </w:p>
        </w:tc>
        <w:tc>
          <w:tcPr>
            <w:tcW w:w="4607" w:type="dxa"/>
            <w:tcBorders>
              <w:top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Bioodpady – odpady stanowiące części roślin pochodzących z </w:t>
            </w:r>
            <w:r w:rsidRPr="00B3780F">
              <w:rPr>
                <w:rFonts w:asciiTheme="minorHAnsi" w:eastAsiaTheme="minorHAnsi" w:hAnsiTheme="minorHAnsi" w:cstheme="minorHAnsi"/>
                <w:szCs w:val="24"/>
                <w:lang w:eastAsia="en-US"/>
              </w:rPr>
              <w:lastRenderedPageBreak/>
              <w:t>pielęgnacji terenów</w:t>
            </w:r>
          </w:p>
        </w:tc>
        <w:tc>
          <w:tcPr>
            <w:tcW w:w="3155" w:type="dxa"/>
            <w:tcBorders>
              <w:top w:val="single" w:sz="4" w:space="0" w:color="auto"/>
              <w:righ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lastRenderedPageBreak/>
              <w:t xml:space="preserve">20 02 01 </w:t>
            </w:r>
          </w:p>
        </w:tc>
        <w:tc>
          <w:tcPr>
            <w:tcW w:w="1866" w:type="dxa"/>
            <w:tcBorders>
              <w:top w:val="single" w:sz="4" w:space="0" w:color="auto"/>
              <w:left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54</w:t>
            </w:r>
          </w:p>
        </w:tc>
      </w:tr>
      <w:bookmarkEnd w:id="2"/>
    </w:tbl>
    <w:p w:rsidR="009D57C4" w:rsidRPr="00B3780F" w:rsidRDefault="009D57C4" w:rsidP="009D57C4">
      <w:pPr>
        <w:pStyle w:val="Bezodstpw"/>
        <w:spacing w:after="120" w:line="276" w:lineRule="auto"/>
        <w:ind w:left="714"/>
        <w:rPr>
          <w:rFonts w:asciiTheme="minorHAnsi" w:eastAsiaTheme="minorHAnsi" w:hAnsiTheme="minorHAnsi" w:cstheme="minorHAnsi"/>
          <w:szCs w:val="24"/>
          <w:lang w:eastAsia="en-US"/>
        </w:rPr>
      </w:pPr>
    </w:p>
    <w:p w:rsidR="009D57C4" w:rsidRDefault="009D57C4" w:rsidP="009D57C4">
      <w:pPr>
        <w:pStyle w:val="Bezodstpw"/>
        <w:spacing w:after="120" w:line="276" w:lineRule="auto"/>
        <w:rPr>
          <w:rFonts w:asciiTheme="minorHAnsi" w:eastAsiaTheme="minorHAnsi" w:hAnsiTheme="minorHAnsi" w:cstheme="minorHAnsi"/>
          <w:szCs w:val="24"/>
          <w:lang w:eastAsia="en-US"/>
        </w:rPr>
      </w:pPr>
    </w:p>
    <w:p w:rsidR="009D57C4" w:rsidRPr="00B3780F" w:rsidRDefault="009D57C4" w:rsidP="009D57C4">
      <w:pPr>
        <w:pStyle w:val="Bezodstpw"/>
        <w:spacing w:after="120" w:line="276" w:lineRule="auto"/>
        <w:rPr>
          <w:rFonts w:asciiTheme="minorHAnsi" w:eastAsiaTheme="minorHAnsi" w:hAnsiTheme="minorHAnsi" w:cstheme="minorHAnsi"/>
          <w:szCs w:val="24"/>
          <w:lang w:eastAsia="en-US"/>
        </w:rPr>
      </w:pPr>
    </w:p>
    <w:p w:rsidR="009D57C4" w:rsidRPr="00B3780F" w:rsidRDefault="009D57C4" w:rsidP="009D57C4">
      <w:pPr>
        <w:pStyle w:val="Bezodstpw"/>
        <w:widowControl/>
        <w:numPr>
          <w:ilvl w:val="0"/>
          <w:numId w:val="19"/>
        </w:numPr>
        <w:suppressAutoHyphens w:val="0"/>
        <w:spacing w:after="120" w:line="276" w:lineRule="auto"/>
        <w:ind w:left="714" w:hanging="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Ilość odpadów odebranych z terenu Gminy Poraj sprzed nieruchomości na podstawie miesięcznych raportów składanych przez dotychczasowego przedsiębiorcę świadczącego usługi odbioru odpadów wynosiła:</w:t>
      </w:r>
    </w:p>
    <w:p w:rsidR="009D57C4" w:rsidRPr="00B3780F" w:rsidRDefault="009D57C4" w:rsidP="009D57C4">
      <w:pPr>
        <w:pStyle w:val="Bezodstpw"/>
        <w:widowControl/>
        <w:suppressAutoHyphens w:val="0"/>
        <w:spacing w:after="120" w:line="276" w:lineRule="auto"/>
        <w:ind w:left="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TABELA NR 3</w:t>
      </w:r>
    </w:p>
    <w:tbl>
      <w:tblPr>
        <w:tblStyle w:val="Tabela-Siatka"/>
        <w:tblW w:w="0" w:type="auto"/>
        <w:tblInd w:w="108" w:type="dxa"/>
        <w:tblLook w:val="04A0" w:firstRow="1" w:lastRow="0" w:firstColumn="1" w:lastColumn="0" w:noHBand="0" w:noVBand="1"/>
      </w:tblPr>
      <w:tblGrid>
        <w:gridCol w:w="760"/>
        <w:gridCol w:w="2662"/>
        <w:gridCol w:w="1475"/>
        <w:gridCol w:w="2536"/>
        <w:gridCol w:w="1521"/>
      </w:tblGrid>
      <w:tr w:rsidR="009D57C4" w:rsidRPr="00B3780F" w:rsidTr="00556F62">
        <w:trPr>
          <w:cantSplit/>
        </w:trPr>
        <w:tc>
          <w:tcPr>
            <w:tcW w:w="851" w:type="dxa"/>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L.p.</w:t>
            </w:r>
          </w:p>
        </w:tc>
        <w:tc>
          <w:tcPr>
            <w:tcW w:w="2964" w:type="dxa"/>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Rodzaj odpadu</w:t>
            </w:r>
          </w:p>
        </w:tc>
        <w:tc>
          <w:tcPr>
            <w:tcW w:w="1714" w:type="dxa"/>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Kod odpadu</w:t>
            </w:r>
          </w:p>
        </w:tc>
        <w:tc>
          <w:tcPr>
            <w:tcW w:w="3005" w:type="dxa"/>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Średnia ilość odpadów w Mg w skali roku</w:t>
            </w:r>
          </w:p>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(01.01.2023-31.12.2023r.)</w:t>
            </w:r>
          </w:p>
        </w:tc>
        <w:tc>
          <w:tcPr>
            <w:tcW w:w="1701" w:type="dxa"/>
            <w:shd w:val="clear" w:color="auto" w:fill="F2F2F2" w:themeFill="background1" w:themeFillShade="F2"/>
            <w:vAlign w:val="center"/>
          </w:tcPr>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Średnia ilość odpadów w </w:t>
            </w:r>
          </w:p>
          <w:p w:rsidR="009D57C4" w:rsidRPr="00B3780F" w:rsidRDefault="009D57C4" w:rsidP="00556F62">
            <w:pPr>
              <w:pStyle w:val="Bezodstpw"/>
              <w:spacing w:beforeLines="40" w:before="96" w:afterLines="40" w:after="96"/>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mc-u (Mg)</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Zmieszane (niesegregowane) odpady komunalne</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20 03 01</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2600</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216</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Szkło i opakowania ze szkła</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15 01 07, </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20 01 02</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220</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18,6</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Papier i tektura, opakowania z papieru i tektury</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15 01 01,</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20 02 01</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90</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7,5</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4</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Metale i opakowania z metali</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15 01 04,</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20 01 40</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0,25</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tworzywa sztuczne, opakowania z tworzyw sztucznych, opakowania wielomateriałowe</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15 01 02, 15 01 03, 15 01 05, 20 01 39</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224</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18,5</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6</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meble i inne odpady wielkogabarytowe</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20 03 07</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47</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3,9</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7</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zużyte opony</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16 01 03</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0,4</w:t>
            </w:r>
          </w:p>
        </w:tc>
      </w:tr>
      <w:tr w:rsidR="009D57C4" w:rsidRPr="00B3780F" w:rsidTr="00556F62">
        <w:trPr>
          <w:cantSplit/>
        </w:trPr>
        <w:tc>
          <w:tcPr>
            <w:tcW w:w="85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8</w:t>
            </w:r>
          </w:p>
        </w:tc>
        <w:tc>
          <w:tcPr>
            <w:tcW w:w="2964" w:type="dxa"/>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budowlane i rozbiórkowe</w:t>
            </w:r>
          </w:p>
        </w:tc>
        <w:tc>
          <w:tcPr>
            <w:tcW w:w="1714" w:type="dxa"/>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17 01 01, </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17 01 02,</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17 01 07,</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17 02 03,</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17 06 04,</w:t>
            </w:r>
          </w:p>
        </w:tc>
        <w:tc>
          <w:tcPr>
            <w:tcW w:w="3005"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5,5</w:t>
            </w:r>
          </w:p>
        </w:tc>
        <w:tc>
          <w:tcPr>
            <w:tcW w:w="1701" w:type="dxa"/>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0,5</w:t>
            </w:r>
          </w:p>
        </w:tc>
      </w:tr>
      <w:tr w:rsidR="009D57C4" w:rsidRPr="00B3780F" w:rsidTr="00556F62">
        <w:trPr>
          <w:cantSplit/>
          <w:trHeight w:val="1380"/>
        </w:trPr>
        <w:tc>
          <w:tcPr>
            <w:tcW w:w="851" w:type="dxa"/>
            <w:tcBorders>
              <w:bottom w:val="single" w:sz="4" w:space="0" w:color="auto"/>
            </w:tcBorders>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lastRenderedPageBreak/>
              <w:t>9</w:t>
            </w:r>
          </w:p>
        </w:tc>
        <w:tc>
          <w:tcPr>
            <w:tcW w:w="2964" w:type="dxa"/>
            <w:tcBorders>
              <w:bottom w:val="single" w:sz="4" w:space="0" w:color="auto"/>
            </w:tcBorders>
            <w:vAlign w:val="center"/>
          </w:tcPr>
          <w:p w:rsidR="009D57C4" w:rsidRPr="00B3780F" w:rsidRDefault="009D57C4" w:rsidP="00556F62">
            <w:pPr>
              <w:pStyle w:val="Bezodstpw"/>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ulegające biodegradacji (bioodpady), w tym odpady zielone</w:t>
            </w:r>
          </w:p>
          <w:p w:rsidR="009D57C4" w:rsidRPr="00B3780F" w:rsidRDefault="009D57C4" w:rsidP="00556F62">
            <w:pPr>
              <w:pStyle w:val="Bezodstpw"/>
              <w:spacing w:before="40" w:after="40"/>
              <w:rPr>
                <w:rFonts w:asciiTheme="minorHAnsi" w:eastAsiaTheme="minorHAnsi" w:hAnsiTheme="minorHAnsi" w:cstheme="minorHAnsi"/>
                <w:szCs w:val="24"/>
                <w:lang w:eastAsia="en-US"/>
              </w:rPr>
            </w:pPr>
          </w:p>
        </w:tc>
        <w:tc>
          <w:tcPr>
            <w:tcW w:w="1714" w:type="dxa"/>
            <w:tcBorders>
              <w:bottom w:val="single" w:sz="4" w:space="0" w:color="auto"/>
            </w:tcBorders>
            <w:vAlign w:val="center"/>
          </w:tcPr>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20 02 01,</w:t>
            </w:r>
          </w:p>
          <w:p w:rsidR="009D57C4" w:rsidRPr="00B3780F" w:rsidRDefault="009D57C4" w:rsidP="00556F62">
            <w:pPr>
              <w:pStyle w:val="Bezodstpw"/>
              <w:spacing w:before="40" w:after="40"/>
              <w:jc w:val="center"/>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20 01 08,</w:t>
            </w:r>
          </w:p>
        </w:tc>
        <w:tc>
          <w:tcPr>
            <w:tcW w:w="3005" w:type="dxa"/>
            <w:tcBorders>
              <w:bottom w:val="single" w:sz="4" w:space="0" w:color="auto"/>
            </w:tcBorders>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451</w:t>
            </w:r>
          </w:p>
        </w:tc>
        <w:tc>
          <w:tcPr>
            <w:tcW w:w="1701" w:type="dxa"/>
            <w:tcBorders>
              <w:bottom w:val="single" w:sz="4" w:space="0" w:color="auto"/>
            </w:tcBorders>
            <w:vAlign w:val="center"/>
          </w:tcPr>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38</w:t>
            </w:r>
          </w:p>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p>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p>
          <w:p w:rsidR="009D57C4" w:rsidRPr="00B3780F" w:rsidRDefault="009D57C4" w:rsidP="00556F62">
            <w:pPr>
              <w:pStyle w:val="Bezodstpw"/>
              <w:spacing w:beforeLines="40" w:before="96" w:afterLines="40" w:after="96"/>
              <w:rPr>
                <w:rFonts w:asciiTheme="minorHAnsi" w:eastAsiaTheme="minorHAnsi" w:hAnsiTheme="minorHAnsi" w:cstheme="minorHAnsi"/>
                <w:szCs w:val="24"/>
                <w:lang w:eastAsia="en-US"/>
              </w:rPr>
            </w:pPr>
          </w:p>
        </w:tc>
      </w:tr>
    </w:tbl>
    <w:p w:rsidR="009D57C4" w:rsidRPr="00B3780F" w:rsidRDefault="009D57C4" w:rsidP="009D57C4">
      <w:pPr>
        <w:pStyle w:val="Bezodstpw"/>
        <w:widowControl/>
        <w:suppressAutoHyphens w:val="0"/>
        <w:spacing w:after="120" w:line="276" w:lineRule="auto"/>
        <w:jc w:val="both"/>
        <w:rPr>
          <w:rFonts w:asciiTheme="minorHAnsi" w:eastAsiaTheme="minorHAnsi" w:hAnsiTheme="minorHAnsi" w:cstheme="minorHAnsi"/>
          <w:szCs w:val="24"/>
          <w:lang w:eastAsia="en-US"/>
        </w:rPr>
      </w:pPr>
    </w:p>
    <w:p w:rsidR="009D57C4" w:rsidRPr="00B3780F" w:rsidRDefault="009D57C4" w:rsidP="009D57C4">
      <w:pPr>
        <w:pStyle w:val="Bezodstpw"/>
        <w:widowControl/>
        <w:numPr>
          <w:ilvl w:val="0"/>
          <w:numId w:val="19"/>
        </w:numPr>
        <w:suppressAutoHyphens w:val="0"/>
        <w:spacing w:after="120" w:line="276" w:lineRule="auto"/>
        <w:ind w:left="714" w:hanging="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Ilości odpadów komunalnych określone w Tabeli nr 2 i nr 3 stanowią średnie wielkości wyliczone wg zebranych ilości odpadów od stycznia 2023 do grudnia 2023 r ., Zamawiający zastrzega sobie prawo zmniejszenia lub zwiększenia ilości odpadów w stosunku do w/w wyliczeń w zależności od faktycznych potrzeb i ilości, bez prawa Wykonawcy do roszczeń odszkodowawczych z tego tytułu. Ilość wytworzonych i odebranych odpadów z terenu gminy Poraj nie jest zależna od Zamawiającego, na którą mogą mieć także wpływ zmiany obowiązujących przepisów. Cena jaką zapłaci Zamawiający wybranemu Wykonawcy będzie wynikać z ilości faktycznie odebranych i zagospodarowanych przez Wykonawcę odpadów w ramach realizowanego zamówienia</w:t>
      </w:r>
    </w:p>
    <w:p w:rsidR="009D57C4" w:rsidRPr="00B3780F" w:rsidRDefault="009D57C4" w:rsidP="009D57C4">
      <w:pPr>
        <w:pStyle w:val="Bezodstpw"/>
        <w:widowControl/>
        <w:numPr>
          <w:ilvl w:val="0"/>
          <w:numId w:val="19"/>
        </w:numPr>
        <w:suppressAutoHyphens w:val="0"/>
        <w:spacing w:after="120" w:line="276" w:lineRule="auto"/>
        <w:ind w:left="714" w:hanging="357"/>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Wymogi dotyczące przekazywania odebranych zmieszanych odpadów komunalnych, odpadów zielonych oraz pozostałości z sortowania odpadów komunalnych przeznaczonych do składowania.</w:t>
      </w:r>
    </w:p>
    <w:p w:rsidR="009D57C4" w:rsidRPr="00B3780F" w:rsidRDefault="009D57C4" w:rsidP="009D57C4">
      <w:pPr>
        <w:pStyle w:val="Bezodstpw"/>
        <w:widowControl/>
        <w:suppressAutoHyphens w:val="0"/>
        <w:spacing w:after="120" w:line="276" w:lineRule="auto"/>
        <w:ind w:left="709"/>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Wykonawca jest obowiązany do wskazania instalacji komunalnych, do których zostaną przekazane odebrane odpady komunalne od właścicieli nieruchomości zlokalizowanych na terenie Gminy Poraj. Instalacje o których mowa powyżej Wykonawca jest obowiązany wskazać w przedstawionej ofercie, zgodnie z art. 6d ust. 4 pkt 5 ustawy z dnia 13 września 1996 r. o utrzymaniu czystości i porządku w gminach (t. j. Dz.U.2024 poz.399). </w:t>
      </w:r>
    </w:p>
    <w:p w:rsidR="009D57C4" w:rsidRPr="00B3780F" w:rsidRDefault="009D57C4" w:rsidP="009D57C4">
      <w:pPr>
        <w:pStyle w:val="Bezodstpw"/>
        <w:widowControl/>
        <w:suppressAutoHyphens w:val="0"/>
        <w:spacing w:after="120" w:line="276" w:lineRule="auto"/>
        <w:ind w:left="709"/>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Wykonawca zobowiązany jest do zagospodarowania odpadów komunalnych o kodzie 20 02 01 (odpady ulegające biodegradacji) oraz 20 01 08 (odpady kuchenne ulegające biodegradacji)  z terenu Gminy Poraj w procesie R, w którym zostanie uzyskany  kompost, materiał pofermentacyjny lub inny materiał, który będzie  wykorzystany jako produkt, materiał lub substancja, które nie są odpadami, można zaliczyć jako poddany recyklingowi tylko wtedy, gdy może być wprowadzany do obrotu jako nawóz lub środek poprawiający właściwości gleby na podstawie pozwolenia ministra właściwego do spraw rolnictwa wydanego zgodnie z art. 4 ust. 2 ustawy z dnia 10 lipca 2007 r. o nawozach i nawożeniu (Dz. U. z 2021 r. poz. 76) lub gdy stanowi produkt  nawozowy UE w rozumieniu art. 2 pkt 2 rozporządzenia Parlamentu Europejskiego i Rady (UE) 2019/1009 z dnia 5 czerwca 2019 r. ustanawiającego przepisy dotyczące udostępniania na rynku produktów nawozowych UE, zmieniającego rozporządzenia (WE) nr 1069/2009 i (WE) nr 1107/2009 oraz uchylającego rozporządzenie (WE) nr 2003/200 (Dz. Urz. UE L 170 z 25.06.2019, str. 1, z </w:t>
      </w:r>
      <w:proofErr w:type="spellStart"/>
      <w:r w:rsidRPr="00B3780F">
        <w:rPr>
          <w:rFonts w:asciiTheme="minorHAnsi" w:eastAsiaTheme="minorHAnsi" w:hAnsiTheme="minorHAnsi" w:cstheme="minorHAnsi"/>
          <w:szCs w:val="24"/>
          <w:lang w:eastAsia="en-US"/>
        </w:rPr>
        <w:t>późn</w:t>
      </w:r>
      <w:proofErr w:type="spellEnd"/>
      <w:r w:rsidRPr="00B3780F">
        <w:rPr>
          <w:rFonts w:asciiTheme="minorHAnsi" w:eastAsiaTheme="minorHAnsi" w:hAnsiTheme="minorHAnsi" w:cstheme="minorHAnsi"/>
          <w:szCs w:val="24"/>
          <w:lang w:eastAsia="en-US"/>
        </w:rPr>
        <w:t xml:space="preserve">. zm.), lub gdy spełnia wymagania </w:t>
      </w:r>
      <w:r w:rsidRPr="00B3780F">
        <w:rPr>
          <w:rFonts w:asciiTheme="minorHAnsi" w:eastAsiaTheme="minorHAnsi" w:hAnsiTheme="minorHAnsi" w:cstheme="minorHAnsi"/>
          <w:szCs w:val="24"/>
          <w:lang w:eastAsia="en-US"/>
        </w:rPr>
        <w:lastRenderedPageBreak/>
        <w:t>określone w przepisach wydanych na podstawie art. 30 ust. 4 lub ust. 5 ustawy z dnia 14 grudnia 2012 r. o odpadach.</w:t>
      </w:r>
    </w:p>
    <w:p w:rsidR="009D57C4" w:rsidRPr="00B3780F" w:rsidRDefault="009D57C4" w:rsidP="009D57C4">
      <w:pPr>
        <w:pStyle w:val="Normalny1"/>
        <w:numPr>
          <w:ilvl w:val="0"/>
          <w:numId w:val="19"/>
        </w:numPr>
        <w:spacing w:after="120"/>
        <w:ind w:left="714" w:hanging="357"/>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Wykonawca zobowiązany będzie do wyposażenia nieruchomości w worki do selektywnej zbiórki odpadów komunalnych, każdą nieruchomość na terenie Gminy Poraj  na czas realizacji przedmiotowego zamówienia. Wykonawca dostarczy wymagane worki nie później niż do 7 stycznia 2025 r. a następnie na bieżąco w całym okresie trwania umowy. </w:t>
      </w:r>
    </w:p>
    <w:p w:rsidR="009D57C4" w:rsidRPr="00B3780F" w:rsidRDefault="009D57C4" w:rsidP="009D57C4">
      <w:pPr>
        <w:pStyle w:val="Normalny1"/>
        <w:numPr>
          <w:ilvl w:val="0"/>
          <w:numId w:val="19"/>
        </w:numPr>
        <w:spacing w:after="120"/>
        <w:ind w:hanging="76"/>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Worki przewidziane do zbiórki odpadów:</w:t>
      </w:r>
    </w:p>
    <w:p w:rsidR="009D57C4" w:rsidRPr="00B3780F" w:rsidRDefault="009D57C4" w:rsidP="009D57C4">
      <w:pPr>
        <w:pStyle w:val="Normalny1"/>
        <w:numPr>
          <w:ilvl w:val="1"/>
          <w:numId w:val="19"/>
        </w:numPr>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Worki o pojemności 120l:</w:t>
      </w:r>
    </w:p>
    <w:p w:rsidR="009D57C4" w:rsidRPr="00B3780F" w:rsidRDefault="009D57C4" w:rsidP="009D57C4">
      <w:pPr>
        <w:pStyle w:val="Normalny1"/>
        <w:numPr>
          <w:ilvl w:val="2"/>
          <w:numId w:val="21"/>
        </w:numPr>
        <w:ind w:left="1843" w:hanging="317"/>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niebieskie z przeznaczeniem na papier i makulaturę,</w:t>
      </w:r>
    </w:p>
    <w:p w:rsidR="009D57C4" w:rsidRPr="00B3780F" w:rsidRDefault="009D57C4" w:rsidP="009D57C4">
      <w:pPr>
        <w:pStyle w:val="Normalny1"/>
        <w:numPr>
          <w:ilvl w:val="2"/>
          <w:numId w:val="21"/>
        </w:numPr>
        <w:ind w:left="1843" w:hanging="317"/>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zielone z przeznaczeniem na szkło,</w:t>
      </w:r>
    </w:p>
    <w:p w:rsidR="009D57C4" w:rsidRPr="00B3780F" w:rsidRDefault="009D57C4" w:rsidP="009D57C4">
      <w:pPr>
        <w:pStyle w:val="Normalny1"/>
        <w:numPr>
          <w:ilvl w:val="2"/>
          <w:numId w:val="21"/>
        </w:numPr>
        <w:ind w:left="1843" w:hanging="317"/>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żółty z przeznaczeniem na plastik, metal i opakowania wielomateriałowe</w:t>
      </w:r>
    </w:p>
    <w:p w:rsidR="009D57C4" w:rsidRPr="00B3780F" w:rsidRDefault="009D57C4" w:rsidP="009D57C4">
      <w:pPr>
        <w:pStyle w:val="Normalny1"/>
        <w:numPr>
          <w:ilvl w:val="2"/>
          <w:numId w:val="21"/>
        </w:numPr>
        <w:spacing w:after="120"/>
        <w:ind w:left="1843" w:hanging="317"/>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brązowe z przeznaczeniem na bioodpady stanowiące odpady kuchenne.</w:t>
      </w: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Wszystkie worki przeznaczone do selektywnej zbiórki odpadów muszą być oznaczone nadrukiem odpowiedniej frakcji. Szacunkową ilość worków na odpady segregowane przestawiono w poniższej tabeli. </w:t>
      </w:r>
    </w:p>
    <w:p w:rsidR="009D57C4" w:rsidRDefault="009D57C4" w:rsidP="009D57C4">
      <w:pPr>
        <w:pStyle w:val="Bezodstpw"/>
        <w:widowControl/>
        <w:suppressAutoHyphens w:val="0"/>
        <w:spacing w:after="120" w:line="276" w:lineRule="auto"/>
        <w:jc w:val="both"/>
        <w:rPr>
          <w:rFonts w:asciiTheme="minorHAnsi" w:eastAsiaTheme="minorHAnsi" w:hAnsiTheme="minorHAnsi" w:cstheme="minorHAnsi"/>
          <w:szCs w:val="24"/>
          <w:lang w:eastAsia="en-US"/>
        </w:rPr>
      </w:pPr>
    </w:p>
    <w:p w:rsidR="009D57C4" w:rsidRPr="00B3780F" w:rsidRDefault="009D57C4" w:rsidP="009D57C4">
      <w:pPr>
        <w:pStyle w:val="Bezodstpw"/>
        <w:widowControl/>
        <w:suppressAutoHyphens w:val="0"/>
        <w:spacing w:after="120" w:line="276" w:lineRule="auto"/>
        <w:jc w:val="both"/>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TABELA NR 4</w:t>
      </w:r>
    </w:p>
    <w:p w:rsidR="009D57C4" w:rsidRPr="00B3780F" w:rsidRDefault="009D57C4" w:rsidP="009D57C4">
      <w:pPr>
        <w:spacing w:after="0" w:line="240" w:lineRule="auto"/>
        <w:jc w:val="both"/>
        <w:rPr>
          <w:rFonts w:cstheme="minorHAnsi"/>
          <w:sz w:val="24"/>
          <w:szCs w:val="24"/>
        </w:rPr>
      </w:pPr>
      <w:r w:rsidRPr="00B3780F">
        <w:rPr>
          <w:rFonts w:cstheme="minorHAnsi"/>
          <w:sz w:val="24"/>
          <w:szCs w:val="24"/>
        </w:rPr>
        <w:t>Szacunkowe zapotrzebowanie na worki do  zbiórki odpadów w ramach przedmiotowego zamówienia. Ilość worków została oszacowana na podstawie ilości worków wykorzystanych w roku 2023.</w:t>
      </w: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tbl>
      <w:tblPr>
        <w:tblW w:w="9214"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379"/>
        <w:gridCol w:w="2835"/>
      </w:tblGrid>
      <w:tr w:rsidR="009D57C4" w:rsidRPr="00B3780F" w:rsidTr="00556F62">
        <w:trPr>
          <w:cantSplit/>
        </w:trPr>
        <w:tc>
          <w:tcPr>
            <w:tcW w:w="6379" w:type="dxa"/>
            <w:shd w:val="clear" w:color="auto" w:fill="F2F2F2" w:themeFill="background1" w:themeFillShade="F2"/>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Rodzaj odpadu</w:t>
            </w:r>
          </w:p>
        </w:tc>
        <w:tc>
          <w:tcPr>
            <w:tcW w:w="2835" w:type="dxa"/>
            <w:shd w:val="clear" w:color="auto" w:fill="F2F2F2" w:themeFill="background1" w:themeFillShade="F2"/>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Ilość, szt.</w:t>
            </w:r>
          </w:p>
        </w:tc>
      </w:tr>
      <w:tr w:rsidR="009D57C4" w:rsidRPr="00B3780F" w:rsidTr="00556F62">
        <w:trPr>
          <w:cantSplit/>
        </w:trPr>
        <w:tc>
          <w:tcPr>
            <w:tcW w:w="6379"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Niebieski - papier i tektura</w:t>
            </w:r>
          </w:p>
        </w:tc>
        <w:tc>
          <w:tcPr>
            <w:tcW w:w="2835"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60 000</w:t>
            </w:r>
          </w:p>
        </w:tc>
      </w:tr>
      <w:tr w:rsidR="009D57C4" w:rsidRPr="00B3780F" w:rsidTr="00556F62">
        <w:trPr>
          <w:cantSplit/>
        </w:trPr>
        <w:tc>
          <w:tcPr>
            <w:tcW w:w="6379"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Zielony - szkło</w:t>
            </w:r>
          </w:p>
        </w:tc>
        <w:tc>
          <w:tcPr>
            <w:tcW w:w="2835"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                 40 000</w:t>
            </w:r>
          </w:p>
        </w:tc>
      </w:tr>
      <w:tr w:rsidR="009D57C4" w:rsidRPr="00B3780F" w:rsidTr="00556F62">
        <w:trPr>
          <w:cantSplit/>
        </w:trPr>
        <w:tc>
          <w:tcPr>
            <w:tcW w:w="6379"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Żółty – plastik, metal, opakowania wielomateriałowe</w:t>
            </w:r>
          </w:p>
        </w:tc>
        <w:tc>
          <w:tcPr>
            <w:tcW w:w="2835"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120 000</w:t>
            </w:r>
          </w:p>
        </w:tc>
      </w:tr>
      <w:tr w:rsidR="009D57C4" w:rsidRPr="00B3780F" w:rsidTr="00556F62">
        <w:trPr>
          <w:cantSplit/>
          <w:trHeight w:val="1485"/>
        </w:trPr>
        <w:tc>
          <w:tcPr>
            <w:tcW w:w="6379"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Brązowy – tylko na bioodpady stanowiące odpady kuchenne. </w:t>
            </w:r>
          </w:p>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Uwaga</w:t>
            </w:r>
          </w:p>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Bioodpady – odpady stanowiące części roślin pochodzących z pielęgnacji terenów zielonych  odbierane są z pojemników</w:t>
            </w:r>
          </w:p>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p>
        </w:tc>
        <w:tc>
          <w:tcPr>
            <w:tcW w:w="2835"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15 000</w:t>
            </w:r>
          </w:p>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p>
        </w:tc>
      </w:tr>
      <w:tr w:rsidR="009D57C4" w:rsidRPr="00B3780F" w:rsidTr="00556F62">
        <w:trPr>
          <w:cantSplit/>
          <w:trHeight w:val="615"/>
        </w:trPr>
        <w:tc>
          <w:tcPr>
            <w:tcW w:w="6379"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lastRenderedPageBreak/>
              <w:t>Czarne – zmieszane odpady komunalne ( tylko dla nieruchomości niezamieszkałych, będących w posiadaniu Gminy Poraj - dzierżawców)</w:t>
            </w:r>
          </w:p>
        </w:tc>
        <w:tc>
          <w:tcPr>
            <w:tcW w:w="2835" w:type="dxa"/>
            <w:tcMar>
              <w:top w:w="100" w:type="dxa"/>
              <w:left w:w="100" w:type="dxa"/>
              <w:bottom w:w="100" w:type="dxa"/>
              <w:right w:w="100" w:type="dxa"/>
            </w:tcMar>
            <w:vAlign w:val="bottom"/>
          </w:tcPr>
          <w:p w:rsidR="009D57C4" w:rsidRPr="00B3780F" w:rsidRDefault="009D57C4" w:rsidP="00556F62">
            <w:pPr>
              <w:pStyle w:val="Normalny1"/>
              <w:widowControl w:val="0"/>
              <w:spacing w:line="240" w:lineRule="auto"/>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1 600</w:t>
            </w:r>
          </w:p>
        </w:tc>
      </w:tr>
    </w:tbl>
    <w:p w:rsidR="009D57C4" w:rsidRPr="00B3780F" w:rsidRDefault="009D57C4" w:rsidP="009D57C4">
      <w:pPr>
        <w:spacing w:after="0" w:line="240" w:lineRule="auto"/>
        <w:jc w:val="both"/>
        <w:rPr>
          <w:rFonts w:cstheme="minorHAnsi"/>
          <w:sz w:val="24"/>
          <w:szCs w:val="24"/>
        </w:rPr>
      </w:pPr>
    </w:p>
    <w:p w:rsidR="009D57C4" w:rsidRPr="00B3780F" w:rsidRDefault="009D57C4" w:rsidP="009D57C4">
      <w:pPr>
        <w:spacing w:after="0" w:line="240" w:lineRule="auto"/>
        <w:jc w:val="both"/>
        <w:rPr>
          <w:rFonts w:cstheme="minorHAnsi"/>
          <w:sz w:val="24"/>
          <w:szCs w:val="24"/>
        </w:rPr>
      </w:pPr>
      <w:r w:rsidRPr="00B3780F">
        <w:rPr>
          <w:rFonts w:cstheme="minorHAnsi"/>
          <w:sz w:val="24"/>
          <w:szCs w:val="24"/>
        </w:rPr>
        <w:t xml:space="preserve">Ilości worków  podane powyżej nie są zależne od Zamawiającego. Ustalone ilości są szacunkowe i mogą ulec zmianie stosownie do rzeczywistych potrzeb Zamawiającego oraz związanych ze zmianą obowiązujących  przepisów prawa.  </w:t>
      </w: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Akapitzlist"/>
        <w:numPr>
          <w:ilvl w:val="0"/>
          <w:numId w:val="19"/>
        </w:numPr>
        <w:rPr>
          <w:rFonts w:cstheme="minorHAnsi"/>
          <w:sz w:val="24"/>
          <w:szCs w:val="24"/>
        </w:rPr>
      </w:pPr>
      <w:r w:rsidRPr="00B3780F">
        <w:rPr>
          <w:rFonts w:cstheme="minorHAnsi"/>
          <w:sz w:val="24"/>
          <w:szCs w:val="24"/>
        </w:rPr>
        <w:t>Wyposażenie nieruchomości zamieszkałych jednorodzinnych i wielorodzinnych,  nieruchomości  niezamieszkałych, będących w posiadaniu Gminy Poraj i jej jednostek organizacyjnych  w pojemniki na zmieszane odpady komunalne leży po stronie Zamawiającego.</w:t>
      </w:r>
    </w:p>
    <w:p w:rsidR="009D57C4" w:rsidRPr="00B3780F" w:rsidRDefault="009D57C4" w:rsidP="009D57C4">
      <w:pPr>
        <w:pStyle w:val="Normalny1"/>
        <w:numPr>
          <w:ilvl w:val="0"/>
          <w:numId w:val="19"/>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Wyposażenie w kontenery na zmieszane odpady komunalne  (7 m3) nieruchomości niezamieszkałych będących w posiadaniu Gminy Poraj i jej jednostek organizacyjnych leży po stronie Wykonawcy.  Wykonawca dostarczy wymagane kontenery nie później niż do 7 styczeń  2025 r. </w:t>
      </w:r>
    </w:p>
    <w:p w:rsidR="009D57C4" w:rsidRPr="00B3780F" w:rsidRDefault="009D57C4" w:rsidP="009D57C4">
      <w:pPr>
        <w:pStyle w:val="Normalny1"/>
        <w:numPr>
          <w:ilvl w:val="0"/>
          <w:numId w:val="19"/>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Wyposażenie nieruchomości  w  pojemniki 1100 l na segregowane odpady komunalne leży po stronie  Wykonawcy. Wykonawca dostarczy wymagane pojemniki nie później niż do 7 stycznia 2025r. a następnie na bieżąco w całym okresie trwania umowy</w:t>
      </w:r>
    </w:p>
    <w:p w:rsidR="009D57C4" w:rsidRPr="00B3780F" w:rsidRDefault="009D57C4" w:rsidP="009D57C4">
      <w:pPr>
        <w:pStyle w:val="Normalny1"/>
        <w:numPr>
          <w:ilvl w:val="0"/>
          <w:numId w:val="19"/>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Wyposażenie nieruchomości  w ramach dodatkowych zleceń leży po stronie Wykonawcy </w:t>
      </w:r>
    </w:p>
    <w:p w:rsidR="009D57C4" w:rsidRPr="00B3780F" w:rsidRDefault="009D57C4" w:rsidP="009D57C4">
      <w:pPr>
        <w:pStyle w:val="Akapitzlist"/>
        <w:numPr>
          <w:ilvl w:val="0"/>
          <w:numId w:val="24"/>
        </w:numPr>
        <w:rPr>
          <w:rFonts w:cstheme="minorHAnsi"/>
          <w:sz w:val="24"/>
          <w:szCs w:val="24"/>
        </w:rPr>
      </w:pPr>
      <w:r w:rsidRPr="00B3780F">
        <w:rPr>
          <w:rFonts w:cstheme="minorHAnsi"/>
          <w:sz w:val="24"/>
          <w:szCs w:val="24"/>
        </w:rPr>
        <w:t>kontenery o pojemności 4m3, 5m3 ,7m3, 36m2</w:t>
      </w:r>
    </w:p>
    <w:p w:rsidR="009D57C4" w:rsidRPr="00B3780F" w:rsidRDefault="009D57C4" w:rsidP="009D57C4">
      <w:pPr>
        <w:pStyle w:val="Akapitzlist"/>
        <w:numPr>
          <w:ilvl w:val="0"/>
          <w:numId w:val="24"/>
        </w:numPr>
        <w:rPr>
          <w:rFonts w:cstheme="minorHAnsi"/>
          <w:sz w:val="24"/>
          <w:szCs w:val="24"/>
        </w:rPr>
      </w:pPr>
      <w:r w:rsidRPr="00B3780F">
        <w:rPr>
          <w:rFonts w:cstheme="minorHAnsi"/>
          <w:sz w:val="24"/>
          <w:szCs w:val="24"/>
        </w:rPr>
        <w:t xml:space="preserve">worki typu Big- </w:t>
      </w:r>
      <w:proofErr w:type="spellStart"/>
      <w:r w:rsidRPr="00B3780F">
        <w:rPr>
          <w:rFonts w:cstheme="minorHAnsi"/>
          <w:sz w:val="24"/>
          <w:szCs w:val="24"/>
        </w:rPr>
        <w:t>Bag</w:t>
      </w:r>
      <w:proofErr w:type="spellEnd"/>
      <w:r w:rsidRPr="00B3780F">
        <w:rPr>
          <w:rFonts w:cstheme="minorHAnsi"/>
          <w:sz w:val="24"/>
          <w:szCs w:val="24"/>
        </w:rPr>
        <w:t xml:space="preserve"> </w:t>
      </w:r>
    </w:p>
    <w:p w:rsidR="009D57C4" w:rsidRPr="00B3780F" w:rsidRDefault="009D57C4" w:rsidP="009D57C4">
      <w:pPr>
        <w:pStyle w:val="Normalny1"/>
        <w:spacing w:after="120"/>
        <w:ind w:left="7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TABELA NR 5 </w:t>
      </w:r>
    </w:p>
    <w:p w:rsidR="009D57C4" w:rsidRPr="00B3780F" w:rsidRDefault="009D57C4" w:rsidP="009D57C4">
      <w:pPr>
        <w:pStyle w:val="Normalny1"/>
        <w:spacing w:after="120"/>
        <w:ind w:firstLine="142"/>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Wykaz pojemników dla wyposażenia nieruchomości o których mowa w punktach 12,13,14</w:t>
      </w:r>
    </w:p>
    <w:tbl>
      <w:tblPr>
        <w:tblW w:w="0" w:type="auto"/>
        <w:tblInd w:w="297" w:type="dxa"/>
        <w:tblLayout w:type="fixed"/>
        <w:tblLook w:val="04A0" w:firstRow="1" w:lastRow="0" w:firstColumn="1" w:lastColumn="0" w:noHBand="0" w:noVBand="1"/>
      </w:tblPr>
      <w:tblGrid>
        <w:gridCol w:w="3639"/>
        <w:gridCol w:w="5953"/>
      </w:tblGrid>
      <w:tr w:rsidR="009D57C4" w:rsidRPr="00B3780F" w:rsidTr="00556F62">
        <w:trPr>
          <w:trHeight w:val="465"/>
        </w:trPr>
        <w:tc>
          <w:tcPr>
            <w:tcW w:w="3639" w:type="dxa"/>
            <w:tcBorders>
              <w:top w:val="single" w:sz="4" w:space="0" w:color="000001"/>
              <w:left w:val="single" w:sz="4" w:space="0" w:color="000001"/>
              <w:bottom w:val="single" w:sz="4" w:space="0" w:color="000001"/>
              <w:right w:val="nil"/>
            </w:tcBorders>
            <w:shd w:val="clear" w:color="auto" w:fill="F2F2F2" w:themeFill="background1" w:themeFillShade="F2"/>
          </w:tcPr>
          <w:p w:rsidR="009D57C4" w:rsidRPr="00B3780F" w:rsidRDefault="009D57C4" w:rsidP="00556F62">
            <w:pPr>
              <w:rPr>
                <w:rFonts w:cstheme="minorHAnsi"/>
                <w:sz w:val="24"/>
                <w:szCs w:val="24"/>
              </w:rPr>
            </w:pPr>
            <w:r w:rsidRPr="00B3780F">
              <w:rPr>
                <w:rFonts w:cstheme="minorHAnsi"/>
                <w:sz w:val="24"/>
                <w:szCs w:val="24"/>
              </w:rPr>
              <w:t>POJEMNIKI</w:t>
            </w:r>
          </w:p>
          <w:p w:rsidR="009D57C4" w:rsidRPr="00B3780F" w:rsidRDefault="009D57C4" w:rsidP="00556F62">
            <w:pPr>
              <w:rPr>
                <w:rFonts w:cstheme="minorHAnsi"/>
                <w:sz w:val="24"/>
                <w:szCs w:val="24"/>
              </w:rPr>
            </w:pPr>
          </w:p>
        </w:tc>
        <w:tc>
          <w:tcPr>
            <w:tcW w:w="595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rsidR="009D57C4" w:rsidRPr="00B3780F" w:rsidRDefault="009D57C4" w:rsidP="00556F62">
            <w:pPr>
              <w:rPr>
                <w:rFonts w:cstheme="minorHAnsi"/>
                <w:sz w:val="24"/>
                <w:szCs w:val="24"/>
              </w:rPr>
            </w:pPr>
            <w:r w:rsidRPr="00B3780F">
              <w:rPr>
                <w:rFonts w:cstheme="minorHAnsi"/>
                <w:sz w:val="24"/>
                <w:szCs w:val="24"/>
              </w:rPr>
              <w:t>Szacunkowa ilość</w:t>
            </w:r>
          </w:p>
        </w:tc>
      </w:tr>
      <w:tr w:rsidR="009D57C4" w:rsidRPr="00B3780F" w:rsidTr="00556F62">
        <w:trPr>
          <w:trHeight w:val="523"/>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Pojemniki metalowe o pojemności 4 m3, 7m3, 5m 3 , 36 m3,</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 xml:space="preserve">W ramach dodatkowych zleceń </w:t>
            </w:r>
          </w:p>
        </w:tc>
      </w:tr>
      <w:tr w:rsidR="009D57C4" w:rsidRPr="00B3780F" w:rsidTr="00556F62">
        <w:trPr>
          <w:trHeight w:val="506"/>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Pojemniki (kontenery)na odpady zmieszane o pojemności 7m3</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2</w:t>
            </w:r>
          </w:p>
        </w:tc>
      </w:tr>
      <w:tr w:rsidR="009D57C4" w:rsidRPr="00B3780F" w:rsidTr="00556F62">
        <w:trPr>
          <w:trHeight w:val="776"/>
        </w:trPr>
        <w:tc>
          <w:tcPr>
            <w:tcW w:w="3639" w:type="dxa"/>
            <w:tcBorders>
              <w:top w:val="single" w:sz="4" w:space="0" w:color="000001"/>
              <w:left w:val="single" w:sz="4" w:space="0" w:color="000001"/>
              <w:bottom w:val="single" w:sz="4" w:space="0" w:color="000001"/>
              <w:right w:val="nil"/>
            </w:tcBorders>
            <w:shd w:val="pct5" w:color="auto" w:fill="auto"/>
          </w:tcPr>
          <w:p w:rsidR="009D57C4" w:rsidRPr="00B3780F" w:rsidRDefault="009D57C4" w:rsidP="00556F62">
            <w:pPr>
              <w:rPr>
                <w:rFonts w:cstheme="minorHAnsi"/>
                <w:sz w:val="24"/>
                <w:szCs w:val="24"/>
              </w:rPr>
            </w:pPr>
            <w:r w:rsidRPr="00B3780F">
              <w:rPr>
                <w:rFonts w:cstheme="minorHAnsi"/>
                <w:sz w:val="24"/>
                <w:szCs w:val="24"/>
              </w:rPr>
              <w:t xml:space="preserve">Pojemniki przeznaczone do segregacji odpadów o minimalnej pojemności 1100 l </w:t>
            </w:r>
          </w:p>
          <w:p w:rsidR="009D57C4" w:rsidRPr="00B3780F" w:rsidRDefault="009D57C4" w:rsidP="00556F62">
            <w:pPr>
              <w:rPr>
                <w:rFonts w:cstheme="minorHAnsi"/>
                <w:sz w:val="24"/>
                <w:szCs w:val="24"/>
              </w:rPr>
            </w:pPr>
          </w:p>
        </w:tc>
        <w:tc>
          <w:tcPr>
            <w:tcW w:w="5953" w:type="dxa"/>
            <w:tcBorders>
              <w:top w:val="single" w:sz="4" w:space="0" w:color="000001"/>
              <w:left w:val="single" w:sz="4" w:space="0" w:color="000001"/>
              <w:bottom w:val="single" w:sz="4" w:space="0" w:color="000001"/>
              <w:right w:val="single" w:sz="4" w:space="0" w:color="000001"/>
            </w:tcBorders>
            <w:shd w:val="pct5" w:color="auto" w:fill="auto"/>
            <w:hideMark/>
          </w:tcPr>
          <w:p w:rsidR="009D57C4" w:rsidRPr="00B3780F" w:rsidRDefault="009D57C4" w:rsidP="00556F62">
            <w:pPr>
              <w:rPr>
                <w:rFonts w:cstheme="minorHAnsi"/>
                <w:sz w:val="24"/>
                <w:szCs w:val="24"/>
              </w:rPr>
            </w:pPr>
            <w:r w:rsidRPr="00B3780F">
              <w:rPr>
                <w:rFonts w:cstheme="minorHAnsi"/>
                <w:sz w:val="24"/>
                <w:szCs w:val="24"/>
              </w:rPr>
              <w:t>Szacunkowa ilość</w:t>
            </w:r>
          </w:p>
        </w:tc>
      </w:tr>
      <w:tr w:rsidR="009D57C4" w:rsidRPr="00B3780F" w:rsidTr="00556F62">
        <w:trPr>
          <w:trHeight w:val="630"/>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lastRenderedPageBreak/>
              <w:t>Na  plastik</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19</w:t>
            </w:r>
          </w:p>
        </w:tc>
      </w:tr>
      <w:tr w:rsidR="009D57C4" w:rsidRPr="00B3780F" w:rsidTr="00556F62">
        <w:trPr>
          <w:trHeight w:val="645"/>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Na  szkło</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18</w:t>
            </w:r>
          </w:p>
        </w:tc>
      </w:tr>
      <w:tr w:rsidR="009D57C4" w:rsidRPr="00B3780F" w:rsidTr="00556F62">
        <w:trPr>
          <w:trHeight w:val="585"/>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Na  papier</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16</w:t>
            </w:r>
          </w:p>
        </w:tc>
      </w:tr>
      <w:tr w:rsidR="009D57C4" w:rsidRPr="00B3780F" w:rsidTr="00556F62">
        <w:trPr>
          <w:trHeight w:val="488"/>
        </w:trPr>
        <w:tc>
          <w:tcPr>
            <w:tcW w:w="3639" w:type="dxa"/>
            <w:tcBorders>
              <w:top w:val="single" w:sz="4" w:space="0" w:color="000001"/>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 xml:space="preserve">Na bioodpady </w:t>
            </w:r>
          </w:p>
        </w:tc>
        <w:tc>
          <w:tcPr>
            <w:tcW w:w="5953" w:type="dxa"/>
            <w:tcBorders>
              <w:top w:val="single" w:sz="4" w:space="0" w:color="000001"/>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 xml:space="preserve"> 8</w:t>
            </w:r>
          </w:p>
        </w:tc>
      </w:tr>
      <w:tr w:rsidR="009D57C4" w:rsidRPr="00B3780F" w:rsidTr="00556F62">
        <w:trPr>
          <w:trHeight w:val="488"/>
        </w:trPr>
        <w:tc>
          <w:tcPr>
            <w:tcW w:w="3639" w:type="dxa"/>
            <w:tcBorders>
              <w:top w:val="nil"/>
              <w:left w:val="single" w:sz="4" w:space="0" w:color="000001"/>
              <w:bottom w:val="single" w:sz="4" w:space="0" w:color="000001"/>
              <w:right w:val="nil"/>
            </w:tcBorders>
            <w:hideMark/>
          </w:tcPr>
          <w:p w:rsidR="009D57C4" w:rsidRPr="00B3780F" w:rsidRDefault="009D57C4" w:rsidP="00556F62">
            <w:pPr>
              <w:rPr>
                <w:rFonts w:cstheme="minorHAnsi"/>
                <w:sz w:val="24"/>
                <w:szCs w:val="24"/>
              </w:rPr>
            </w:pPr>
            <w:r w:rsidRPr="00B3780F">
              <w:rPr>
                <w:rFonts w:cstheme="minorHAnsi"/>
                <w:sz w:val="24"/>
                <w:szCs w:val="24"/>
              </w:rPr>
              <w:t xml:space="preserve">Pojemniki przeznaczone do gromadzenia bioodpadów  o pojemności 240 l </w:t>
            </w:r>
          </w:p>
        </w:tc>
        <w:tc>
          <w:tcPr>
            <w:tcW w:w="5953" w:type="dxa"/>
            <w:tcBorders>
              <w:top w:val="nil"/>
              <w:left w:val="single" w:sz="4" w:space="0" w:color="000001"/>
              <w:bottom w:val="single" w:sz="4" w:space="0" w:color="000001"/>
              <w:right w:val="single" w:sz="4" w:space="0" w:color="000001"/>
            </w:tcBorders>
            <w:hideMark/>
          </w:tcPr>
          <w:p w:rsidR="009D57C4" w:rsidRPr="00B3780F" w:rsidRDefault="009D57C4" w:rsidP="00556F62">
            <w:pPr>
              <w:rPr>
                <w:rFonts w:cstheme="minorHAnsi"/>
                <w:sz w:val="24"/>
                <w:szCs w:val="24"/>
              </w:rPr>
            </w:pPr>
            <w:r w:rsidRPr="00B3780F">
              <w:rPr>
                <w:rFonts w:cstheme="minorHAnsi"/>
                <w:sz w:val="24"/>
                <w:szCs w:val="24"/>
              </w:rPr>
              <w:t xml:space="preserve"> 7</w:t>
            </w:r>
          </w:p>
        </w:tc>
      </w:tr>
    </w:tbl>
    <w:p w:rsidR="009D57C4" w:rsidRPr="00B3780F" w:rsidRDefault="009D57C4" w:rsidP="009D57C4">
      <w:pPr>
        <w:pStyle w:val="Normalny1"/>
        <w:spacing w:after="120"/>
        <w:ind w:left="7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spacing w:after="120"/>
        <w:ind w:left="7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numPr>
          <w:ilvl w:val="0"/>
          <w:numId w:val="19"/>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Wyposażenie Punktu Selektywnego Zbierania Odpadów Komunalnych w pojemniki  do zbierania  odpadów wymienionych w Tabeli 6 leży po stronie Wykonawcy  </w:t>
      </w: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TABELA NR 6  Wykaz pojemników dla wyposażenia punktu selektywnej zbiórki odpadów komunalnych, </w:t>
      </w:r>
    </w:p>
    <w:tbl>
      <w:tblPr>
        <w:tblStyle w:val="Tabela-Siatka"/>
        <w:tblW w:w="0" w:type="auto"/>
        <w:tblInd w:w="534" w:type="dxa"/>
        <w:tblLook w:val="04A0" w:firstRow="1" w:lastRow="0" w:firstColumn="1" w:lastColumn="0" w:noHBand="0" w:noVBand="1"/>
      </w:tblPr>
      <w:tblGrid>
        <w:gridCol w:w="3143"/>
        <w:gridCol w:w="1428"/>
        <w:gridCol w:w="1467"/>
        <w:gridCol w:w="2490"/>
      </w:tblGrid>
      <w:tr w:rsidR="009D57C4" w:rsidRPr="00B3780F" w:rsidTr="00556F62">
        <w:trPr>
          <w:cantSplit/>
        </w:trPr>
        <w:tc>
          <w:tcPr>
            <w:tcW w:w="3582" w:type="dxa"/>
            <w:shd w:val="clear" w:color="auto" w:fill="F2F2F2" w:themeFill="background1" w:themeFillShade="F2"/>
            <w:vAlign w:val="center"/>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Wymagane oznaczenia pojemnika</w:t>
            </w:r>
          </w:p>
        </w:tc>
        <w:tc>
          <w:tcPr>
            <w:tcW w:w="1486" w:type="dxa"/>
            <w:shd w:val="clear" w:color="auto" w:fill="F2F2F2" w:themeFill="background1" w:themeFillShade="F2"/>
            <w:vAlign w:val="center"/>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Pojemność pojemnika</w:t>
            </w:r>
          </w:p>
        </w:tc>
        <w:tc>
          <w:tcPr>
            <w:tcW w:w="1483" w:type="dxa"/>
            <w:shd w:val="clear" w:color="auto" w:fill="F2F2F2" w:themeFill="background1" w:themeFillShade="F2"/>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Ilość pojemników</w:t>
            </w:r>
          </w:p>
        </w:tc>
        <w:tc>
          <w:tcPr>
            <w:tcW w:w="2818" w:type="dxa"/>
            <w:shd w:val="clear" w:color="auto" w:fill="F2F2F2" w:themeFill="background1" w:themeFillShade="F2"/>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Wymogi dla pojemnika</w:t>
            </w:r>
          </w:p>
        </w:tc>
      </w:tr>
      <w:tr w:rsidR="009D57C4" w:rsidRPr="00B3780F" w:rsidTr="00556F62">
        <w:trPr>
          <w:cantSplit/>
        </w:trPr>
        <w:tc>
          <w:tcPr>
            <w:tcW w:w="3582" w:type="dxa"/>
          </w:tcPr>
          <w:p w:rsidR="009D57C4" w:rsidRPr="00B3780F" w:rsidRDefault="009D57C4" w:rsidP="00556F62">
            <w:pPr>
              <w:pStyle w:val="Normalny1"/>
              <w:widowControl w:val="0"/>
              <w:spacing w:before="120" w:after="120"/>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Szkło i opakowania ze szkła </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1100 litrów</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zamykany</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Papier i tektura, opakowania z papieru i tektury </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1100 litrów</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zamykany</w:t>
            </w:r>
          </w:p>
        </w:tc>
      </w:tr>
      <w:tr w:rsidR="009D57C4" w:rsidRPr="00B3780F" w:rsidTr="00556F62">
        <w:trPr>
          <w:cantSplit/>
          <w:trHeight w:val="1166"/>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Metal i opakowania z metali,</w:t>
            </w:r>
          </w:p>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Tworzywa sztuczne i opakowania wielomateriałowe,</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1100 litrów</w:t>
            </w:r>
          </w:p>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w:t>
            </w:r>
          </w:p>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zamykany</w:t>
            </w:r>
          </w:p>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p>
        </w:tc>
      </w:tr>
      <w:tr w:rsidR="009D57C4" w:rsidRPr="00B3780F" w:rsidTr="00556F62">
        <w:trPr>
          <w:cantSplit/>
          <w:trHeight w:val="465"/>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Odpady remontowo budowlane </w:t>
            </w:r>
          </w:p>
        </w:tc>
        <w:tc>
          <w:tcPr>
            <w:tcW w:w="1486"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7 m3</w:t>
            </w:r>
          </w:p>
        </w:tc>
        <w:tc>
          <w:tcPr>
            <w:tcW w:w="1483"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w:t>
            </w:r>
          </w:p>
        </w:tc>
        <w:tc>
          <w:tcPr>
            <w:tcW w:w="2818"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otwarty</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lastRenderedPageBreak/>
              <w:t>Odpady niekwalifikujące się do odpadów medycznych powstałych w gospodarstwie domowym w wyniku przyjmowania produktów leczniczych w formie iniekcji i prowadzenia monitoringu poziomu substancji we krwi w szczególności igieł i strzykawek</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120 l</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ind w:left="17" w:hanging="17"/>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zabezpieczony przed wyjmowaniem zawartości przez osoby spoza obsługi</w:t>
            </w:r>
          </w:p>
        </w:tc>
      </w:tr>
      <w:tr w:rsidR="009D57C4" w:rsidRPr="00B3780F" w:rsidTr="00556F62">
        <w:trPr>
          <w:cantSplit/>
          <w:trHeight w:val="1013"/>
        </w:trPr>
        <w:tc>
          <w:tcPr>
            <w:tcW w:w="3582" w:type="dxa"/>
          </w:tcPr>
          <w:p w:rsidR="009D57C4" w:rsidRPr="00B3780F" w:rsidRDefault="009D57C4" w:rsidP="00556F62">
            <w:pPr>
              <w:tabs>
                <w:tab w:val="left" w:pos="1418"/>
              </w:tabs>
              <w:jc w:val="center"/>
              <w:rPr>
                <w:rFonts w:cstheme="minorHAnsi"/>
                <w:sz w:val="24"/>
                <w:szCs w:val="24"/>
              </w:rPr>
            </w:pPr>
            <w:r w:rsidRPr="00B3780F">
              <w:rPr>
                <w:rFonts w:cstheme="minorHAnsi"/>
                <w:sz w:val="24"/>
                <w:szCs w:val="24"/>
              </w:rPr>
              <w:t>Przeterminowane leki</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120 </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w:t>
            </w:r>
          </w:p>
        </w:tc>
        <w:tc>
          <w:tcPr>
            <w:tcW w:w="2818" w:type="dxa"/>
          </w:tcPr>
          <w:p w:rsidR="009D57C4" w:rsidRPr="00B3780F" w:rsidRDefault="009D57C4" w:rsidP="00556F62">
            <w:pPr>
              <w:pStyle w:val="Normalny1"/>
              <w:widowControl w:val="0"/>
              <w:spacing w:before="120" w:after="120"/>
              <w:ind w:left="17" w:hanging="17"/>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Pojemniki zabezpieczone  przed wyjmowaniem zawartości przez osoby spoza obsługi</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Zużyty sprzęt elektryczny i elektroniczny</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7 m3</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otwarty</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Meble i inne odpady wielkogabarytowe</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36 m3</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otwarty</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Zużyte opony</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7 m3</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otwarty</w:t>
            </w:r>
          </w:p>
        </w:tc>
      </w:tr>
      <w:tr w:rsidR="009D57C4" w:rsidRPr="00B3780F" w:rsidTr="00556F62">
        <w:trPr>
          <w:cantSplit/>
          <w:trHeight w:val="1666"/>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Odpady niebezpieczne w tym chemikalia i opakowania po nich, </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p>
          <w:p w:rsidR="009D57C4" w:rsidRPr="00B3780F" w:rsidRDefault="009D57C4" w:rsidP="00556F62">
            <w:pPr>
              <w:jc w:val="center"/>
              <w:rPr>
                <w:rFonts w:cstheme="minorHAnsi"/>
                <w:sz w:val="24"/>
                <w:szCs w:val="24"/>
              </w:rPr>
            </w:pPr>
            <w:r w:rsidRPr="00B3780F">
              <w:rPr>
                <w:rFonts w:cstheme="minorHAnsi"/>
                <w:sz w:val="24"/>
                <w:szCs w:val="24"/>
              </w:rPr>
              <w:t>1100 l</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ind w:left="17" w:hanging="17"/>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zamykany</w:t>
            </w:r>
          </w:p>
        </w:tc>
      </w:tr>
      <w:tr w:rsidR="009D57C4" w:rsidRPr="00B3780F" w:rsidTr="00556F62">
        <w:trPr>
          <w:cantSplit/>
        </w:trPr>
        <w:tc>
          <w:tcPr>
            <w:tcW w:w="3582"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Zużyte baterie i akumulatory, lampy fluorescencyjne, żarówki świetlówki</w:t>
            </w:r>
          </w:p>
        </w:tc>
        <w:tc>
          <w:tcPr>
            <w:tcW w:w="1486"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240 litrów</w:t>
            </w:r>
          </w:p>
        </w:tc>
        <w:tc>
          <w:tcPr>
            <w:tcW w:w="1483" w:type="dxa"/>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Pr>
          <w:p w:rsidR="009D57C4" w:rsidRPr="00B3780F" w:rsidRDefault="009D57C4" w:rsidP="00556F62">
            <w:pPr>
              <w:pStyle w:val="Normalny1"/>
              <w:widowControl w:val="0"/>
              <w:spacing w:before="120" w:after="120"/>
              <w:ind w:left="17" w:hanging="17"/>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zabezpieczony przed wyjmowaniem zawartości przez osoby spoza obsługi</w:t>
            </w:r>
          </w:p>
        </w:tc>
      </w:tr>
      <w:tr w:rsidR="009D57C4" w:rsidRPr="00B3780F" w:rsidTr="00556F62">
        <w:trPr>
          <w:cantSplit/>
          <w:trHeight w:val="1035"/>
        </w:trPr>
        <w:tc>
          <w:tcPr>
            <w:tcW w:w="3582" w:type="dxa"/>
            <w:tcBorders>
              <w:bottom w:val="single" w:sz="4" w:space="0" w:color="auto"/>
            </w:tcBorders>
          </w:tcPr>
          <w:p w:rsidR="009D57C4" w:rsidRPr="00B3780F" w:rsidRDefault="009D57C4" w:rsidP="00556F62">
            <w:pPr>
              <w:pStyle w:val="Normalny1"/>
              <w:widowControl w:val="0"/>
              <w:spacing w:before="120" w:after="120"/>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Odpady z tekstyliów i odzieży</w:t>
            </w:r>
          </w:p>
        </w:tc>
        <w:tc>
          <w:tcPr>
            <w:tcW w:w="1486" w:type="dxa"/>
            <w:tcBorders>
              <w:bottom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1100 l</w:t>
            </w:r>
          </w:p>
        </w:tc>
        <w:tc>
          <w:tcPr>
            <w:tcW w:w="1483" w:type="dxa"/>
            <w:tcBorders>
              <w:bottom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1</w:t>
            </w:r>
          </w:p>
        </w:tc>
        <w:tc>
          <w:tcPr>
            <w:tcW w:w="2818" w:type="dxa"/>
            <w:tcBorders>
              <w:bottom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Pojemnik zamknięty</w:t>
            </w:r>
          </w:p>
          <w:p w:rsidR="009D57C4" w:rsidRPr="00B3780F" w:rsidRDefault="009D57C4" w:rsidP="00556F62">
            <w:pPr>
              <w:pStyle w:val="Normalny1"/>
              <w:widowControl w:val="0"/>
              <w:spacing w:before="120" w:after="120"/>
              <w:rPr>
                <w:rFonts w:asciiTheme="minorHAnsi" w:eastAsiaTheme="minorHAnsi" w:hAnsiTheme="minorHAnsi" w:cstheme="minorHAnsi"/>
                <w:color w:val="auto"/>
                <w:sz w:val="24"/>
                <w:szCs w:val="24"/>
                <w:lang w:eastAsia="en-US"/>
              </w:rPr>
            </w:pPr>
          </w:p>
        </w:tc>
      </w:tr>
      <w:tr w:rsidR="009D57C4" w:rsidRPr="00B3780F" w:rsidTr="00556F62">
        <w:trPr>
          <w:cantSplit/>
          <w:trHeight w:val="660"/>
        </w:trPr>
        <w:tc>
          <w:tcPr>
            <w:tcW w:w="3582"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lastRenderedPageBreak/>
              <w:t>Bioodpady – odpady stanowiące części roślin pochodzących z pielęgnacji terenów zielonych</w:t>
            </w:r>
          </w:p>
        </w:tc>
        <w:tc>
          <w:tcPr>
            <w:tcW w:w="1486"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7 m3</w:t>
            </w:r>
          </w:p>
        </w:tc>
        <w:tc>
          <w:tcPr>
            <w:tcW w:w="1483"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w:t>
            </w:r>
          </w:p>
        </w:tc>
        <w:tc>
          <w:tcPr>
            <w:tcW w:w="2818" w:type="dxa"/>
            <w:tcBorders>
              <w:top w:val="single" w:sz="4" w:space="0" w:color="auto"/>
            </w:tcBorders>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Pojemnik otwarty </w:t>
            </w:r>
          </w:p>
        </w:tc>
      </w:tr>
    </w:tbl>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numPr>
          <w:ilvl w:val="0"/>
          <w:numId w:val="19"/>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Zamawiający zastrzega sobie prawo do rozszerzenia przedmiotu zamówienia w przypadku wprowadzenia zmian w uchwałach dotyczących gospodarowania odpadami lub uchwałach dotyczących utrzymania czystości porządku w gminach</w:t>
      </w:r>
    </w:p>
    <w:p w:rsidR="009D57C4" w:rsidRPr="00B3780F" w:rsidRDefault="009D57C4" w:rsidP="009D57C4">
      <w:pPr>
        <w:pStyle w:val="Normalny1"/>
        <w:numPr>
          <w:ilvl w:val="0"/>
          <w:numId w:val="23"/>
        </w:numPr>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TABELA NR 7 Częstotliwość odbierania poszczególnych frakcji odpadów komunalnych z nieruchomości zlokalizowanych na terenie Gminy Poraj  </w:t>
      </w:r>
    </w:p>
    <w:p w:rsidR="009D57C4" w:rsidRPr="00B3780F" w:rsidRDefault="009D57C4" w:rsidP="009D57C4">
      <w:pPr>
        <w:pStyle w:val="Normalny1"/>
        <w:spacing w:after="120"/>
        <w:ind w:left="720"/>
        <w:jc w:val="both"/>
        <w:rPr>
          <w:rFonts w:asciiTheme="minorHAnsi" w:eastAsiaTheme="minorHAnsi" w:hAnsiTheme="minorHAnsi" w:cstheme="minorHAnsi"/>
          <w:color w:val="auto"/>
          <w:sz w:val="24"/>
          <w:szCs w:val="24"/>
          <w:lang w:eastAsia="en-US"/>
        </w:rPr>
      </w:pPr>
    </w:p>
    <w:tbl>
      <w:tblPr>
        <w:tblStyle w:val="Tabela-Siatka"/>
        <w:tblW w:w="10207" w:type="dxa"/>
        <w:tblInd w:w="392" w:type="dxa"/>
        <w:tblLook w:val="04A0" w:firstRow="1" w:lastRow="0" w:firstColumn="1" w:lastColumn="0" w:noHBand="0" w:noVBand="1"/>
      </w:tblPr>
      <w:tblGrid>
        <w:gridCol w:w="2789"/>
        <w:gridCol w:w="3733"/>
        <w:gridCol w:w="3685"/>
      </w:tblGrid>
      <w:tr w:rsidR="009D57C4" w:rsidRPr="00B3780F" w:rsidTr="00556F62">
        <w:trPr>
          <w:trHeight w:val="518"/>
        </w:trPr>
        <w:tc>
          <w:tcPr>
            <w:tcW w:w="2789" w:type="dxa"/>
            <w:vMerge w:val="restart"/>
            <w:shd w:val="clear" w:color="auto" w:fill="F2F2F2" w:themeFill="background1" w:themeFillShade="F2"/>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Rodzaj odpadu</w:t>
            </w:r>
          </w:p>
        </w:tc>
        <w:tc>
          <w:tcPr>
            <w:tcW w:w="7418" w:type="dxa"/>
            <w:gridSpan w:val="2"/>
            <w:shd w:val="clear" w:color="auto" w:fill="F2F2F2" w:themeFill="background1" w:themeFillShade="F2"/>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Nieruchomości zamieszkałe</w:t>
            </w:r>
          </w:p>
        </w:tc>
      </w:tr>
      <w:tr w:rsidR="009D57C4" w:rsidRPr="00B3780F" w:rsidTr="00556F62">
        <w:tc>
          <w:tcPr>
            <w:tcW w:w="2789" w:type="dxa"/>
            <w:vMerge/>
            <w:vAlign w:val="center"/>
          </w:tcPr>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p>
        </w:tc>
        <w:tc>
          <w:tcPr>
            <w:tcW w:w="3733" w:type="dxa"/>
            <w:shd w:val="clear" w:color="auto" w:fill="F2F2F2" w:themeFill="background1" w:themeFillShade="F2"/>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zabudowa jednorodzinna oraz nieruchomości niezamieszkałych, przejęte w  uchwale  o której mowa  w art. 6 c ust  3 ustawy </w:t>
            </w:r>
            <w:proofErr w:type="spellStart"/>
            <w:r w:rsidRPr="00B3780F">
              <w:rPr>
                <w:rFonts w:asciiTheme="minorHAnsi" w:eastAsiaTheme="minorHAnsi" w:hAnsiTheme="minorHAnsi" w:cstheme="minorHAnsi"/>
                <w:color w:val="auto"/>
                <w:sz w:val="24"/>
                <w:szCs w:val="24"/>
                <w:lang w:eastAsia="en-US"/>
              </w:rPr>
              <w:t>u.c.p</w:t>
            </w:r>
            <w:proofErr w:type="spellEnd"/>
            <w:r w:rsidRPr="00B3780F">
              <w:rPr>
                <w:rFonts w:asciiTheme="minorHAnsi" w:eastAsiaTheme="minorHAnsi" w:hAnsiTheme="minorHAnsi" w:cstheme="minorHAnsi"/>
                <w:color w:val="auto"/>
                <w:sz w:val="24"/>
                <w:szCs w:val="24"/>
                <w:lang w:eastAsia="en-US"/>
              </w:rPr>
              <w:t>.</w:t>
            </w:r>
          </w:p>
        </w:tc>
        <w:tc>
          <w:tcPr>
            <w:tcW w:w="3685" w:type="dxa"/>
            <w:shd w:val="clear" w:color="auto" w:fill="F2F2F2" w:themeFill="background1" w:themeFillShade="F2"/>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zabudowa </w:t>
            </w:r>
            <w:r w:rsidRPr="00B3780F">
              <w:rPr>
                <w:rFonts w:asciiTheme="minorHAnsi" w:eastAsiaTheme="minorHAnsi" w:hAnsiTheme="minorHAnsi" w:cstheme="minorHAnsi"/>
                <w:color w:val="auto"/>
                <w:sz w:val="24"/>
                <w:szCs w:val="24"/>
                <w:lang w:eastAsia="en-US"/>
              </w:rPr>
              <w:br/>
              <w:t>wielolokalowa</w:t>
            </w:r>
          </w:p>
        </w:tc>
      </w:tr>
      <w:tr w:rsidR="009D57C4" w:rsidRPr="00B3780F" w:rsidTr="00556F62">
        <w:trPr>
          <w:trHeight w:val="1331"/>
        </w:trPr>
        <w:tc>
          <w:tcPr>
            <w:tcW w:w="2789"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Zmieszane odpady </w:t>
            </w:r>
          </w:p>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(20 03 01)</w:t>
            </w:r>
          </w:p>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p>
        </w:tc>
        <w:tc>
          <w:tcPr>
            <w:tcW w:w="3733"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Dwa razy  w miesiącu ( co 2 tygodnie)</w:t>
            </w:r>
          </w:p>
        </w:tc>
        <w:tc>
          <w:tcPr>
            <w:tcW w:w="3685" w:type="dxa"/>
            <w:vAlign w:val="center"/>
          </w:tcPr>
          <w:p w:rsidR="009D57C4" w:rsidRPr="00B3780F" w:rsidRDefault="009D57C4" w:rsidP="00556F62">
            <w:pPr>
              <w:pStyle w:val="Normalny1"/>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Jeden raz w tygodniu</w:t>
            </w:r>
          </w:p>
        </w:tc>
      </w:tr>
      <w:tr w:rsidR="009D57C4" w:rsidRPr="00B3780F" w:rsidTr="00556F62">
        <w:trPr>
          <w:trHeight w:val="1263"/>
        </w:trPr>
        <w:tc>
          <w:tcPr>
            <w:tcW w:w="2789"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xml:space="preserve">bioodpady (20 01 08, </w:t>
            </w:r>
          </w:p>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20 02 01)</w:t>
            </w:r>
          </w:p>
        </w:tc>
        <w:tc>
          <w:tcPr>
            <w:tcW w:w="3733"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Jeden raz w miesiącu w miesiącach od listopada do marca,</w:t>
            </w:r>
          </w:p>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dwa razy w miesiącu ( co 2 tygodnie) od kwietnia do października</w:t>
            </w:r>
          </w:p>
        </w:tc>
        <w:tc>
          <w:tcPr>
            <w:tcW w:w="3685"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Jeden raz w miesiącu w miesiącach od listopada do marca,</w:t>
            </w:r>
          </w:p>
          <w:p w:rsidR="009D57C4" w:rsidRPr="00B3780F" w:rsidRDefault="009D57C4" w:rsidP="00556F62">
            <w:pPr>
              <w:pStyle w:val="Normalny1"/>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 dwa razy w miesiącu od kwietnia do października</w:t>
            </w:r>
          </w:p>
        </w:tc>
      </w:tr>
      <w:tr w:rsidR="009D57C4" w:rsidRPr="00B3780F" w:rsidTr="00556F62">
        <w:tc>
          <w:tcPr>
            <w:tcW w:w="2789"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Odpady zbierane selektywnie (15 01 01, 15 01 02, 15 01 04, 15 01 05, 15 01 07, 20 01 01, 20 01 02, 20 01 40, 20 01 39)</w:t>
            </w:r>
          </w:p>
        </w:tc>
        <w:tc>
          <w:tcPr>
            <w:tcW w:w="3733"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Jeden raz na miesiąc</w:t>
            </w:r>
          </w:p>
        </w:tc>
        <w:tc>
          <w:tcPr>
            <w:tcW w:w="3685"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Dwa razy w miesiącu</w:t>
            </w:r>
          </w:p>
        </w:tc>
      </w:tr>
      <w:tr w:rsidR="009D57C4" w:rsidRPr="00B3780F" w:rsidTr="00556F62">
        <w:tc>
          <w:tcPr>
            <w:tcW w:w="2789" w:type="dxa"/>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Odpady wielkogabarytowe (20.03.07)</w:t>
            </w:r>
          </w:p>
          <w:p w:rsidR="009D57C4" w:rsidRPr="00B3780F" w:rsidRDefault="009D57C4" w:rsidP="00556F62">
            <w:pPr>
              <w:pStyle w:val="Normalny1"/>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zużyte opony (16.01.03)</w:t>
            </w:r>
          </w:p>
        </w:tc>
        <w:tc>
          <w:tcPr>
            <w:tcW w:w="7418" w:type="dxa"/>
            <w:gridSpan w:val="2"/>
            <w:tcBorders>
              <w:right w:val="single" w:sz="4" w:space="0" w:color="auto"/>
            </w:tcBorders>
            <w:vAlign w:val="center"/>
          </w:tcPr>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Dwa razy w roku wiosną i jesienią bądź na zgłoszenie w ramach dodatkowego zlecenia</w:t>
            </w:r>
          </w:p>
        </w:tc>
      </w:tr>
      <w:tr w:rsidR="009D57C4" w:rsidRPr="00B3780F" w:rsidTr="00556F62">
        <w:trPr>
          <w:trHeight w:val="1515"/>
        </w:trPr>
        <w:tc>
          <w:tcPr>
            <w:tcW w:w="2789" w:type="dxa"/>
            <w:tcBorders>
              <w:bottom w:val="single" w:sz="4" w:space="0" w:color="auto"/>
            </w:tcBorders>
            <w:vAlign w:val="center"/>
          </w:tcPr>
          <w:p w:rsidR="009D57C4" w:rsidRPr="00B3780F" w:rsidRDefault="009D57C4" w:rsidP="00556F62">
            <w:pPr>
              <w:pStyle w:val="Normalny1"/>
              <w:widowControl w:val="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lastRenderedPageBreak/>
              <w:t>Odpady budowlane i rozbiórkowe (17.01.01, 17.01.07, 17.06.04)</w:t>
            </w:r>
          </w:p>
        </w:tc>
        <w:tc>
          <w:tcPr>
            <w:tcW w:w="7418" w:type="dxa"/>
            <w:gridSpan w:val="2"/>
            <w:tcBorders>
              <w:bottom w:val="single" w:sz="4" w:space="0" w:color="auto"/>
              <w:right w:val="single" w:sz="4" w:space="0" w:color="auto"/>
            </w:tcBorders>
            <w:vAlign w:val="center"/>
          </w:tcPr>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Na zgłoszenie w ramach dodatkowego zlecenia</w:t>
            </w:r>
          </w:p>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p>
          <w:p w:rsidR="009D57C4" w:rsidRPr="00B3780F" w:rsidRDefault="009D57C4" w:rsidP="00556F62">
            <w:pPr>
              <w:pStyle w:val="Normalny1"/>
              <w:spacing w:after="120"/>
              <w:jc w:val="center"/>
              <w:rPr>
                <w:rFonts w:asciiTheme="minorHAnsi" w:eastAsiaTheme="minorHAnsi" w:hAnsiTheme="minorHAnsi" w:cstheme="minorHAnsi"/>
                <w:color w:val="auto"/>
                <w:sz w:val="24"/>
                <w:szCs w:val="24"/>
                <w:lang w:eastAsia="en-US"/>
              </w:rPr>
            </w:pPr>
          </w:p>
        </w:tc>
      </w:tr>
    </w:tbl>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bookmarkStart w:id="3" w:name="_Hlk173408259"/>
      <w:r w:rsidRPr="00B3780F">
        <w:rPr>
          <w:rFonts w:asciiTheme="minorHAnsi" w:eastAsiaTheme="minorHAnsi" w:hAnsiTheme="minorHAnsi" w:cstheme="minorHAnsi"/>
          <w:color w:val="auto"/>
          <w:sz w:val="24"/>
          <w:szCs w:val="24"/>
          <w:lang w:eastAsia="en-US"/>
        </w:rPr>
        <w:t xml:space="preserve">Zamawiający w okresie od kwietnia do października 3 razy w roku zorganizuję odbiór bioodpadów sprzed nieruchomości bez limitu. </w:t>
      </w:r>
      <w:bookmarkEnd w:id="3"/>
    </w:p>
    <w:p w:rsidR="009D57C4" w:rsidRPr="00B3780F" w:rsidRDefault="009D57C4" w:rsidP="009D57C4">
      <w:pPr>
        <w:pStyle w:val="Normalny1"/>
        <w:spacing w:after="120"/>
        <w:jc w:val="both"/>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TABELA NR 8 Częstotliwość odbierania odpadów z Punktu Selektywnej Zbiórki Odpadów</w:t>
      </w:r>
    </w:p>
    <w:tbl>
      <w:tblPr>
        <w:tblStyle w:val="Tabela-Siatka"/>
        <w:tblW w:w="9579" w:type="dxa"/>
        <w:tblInd w:w="357" w:type="dxa"/>
        <w:tblLook w:val="04A0" w:firstRow="1" w:lastRow="0" w:firstColumn="1" w:lastColumn="0" w:noHBand="0" w:noVBand="1"/>
      </w:tblPr>
      <w:tblGrid>
        <w:gridCol w:w="5753"/>
        <w:gridCol w:w="3826"/>
      </w:tblGrid>
      <w:tr w:rsidR="009D57C4" w:rsidRPr="00B3780F" w:rsidTr="009D57C4">
        <w:trPr>
          <w:trHeight w:val="567"/>
        </w:trPr>
        <w:tc>
          <w:tcPr>
            <w:tcW w:w="5753" w:type="dxa"/>
            <w:shd w:val="clear" w:color="auto" w:fill="F2F2F2" w:themeFill="background1" w:themeFillShade="F2"/>
            <w:vAlign w:val="center"/>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Rodzaj odpadu</w:t>
            </w:r>
          </w:p>
        </w:tc>
        <w:tc>
          <w:tcPr>
            <w:tcW w:w="3826" w:type="dxa"/>
            <w:shd w:val="clear" w:color="auto" w:fill="F2F2F2" w:themeFill="background1" w:themeFillShade="F2"/>
            <w:vAlign w:val="center"/>
          </w:tcPr>
          <w:p w:rsidR="009D57C4" w:rsidRPr="00B3780F" w:rsidRDefault="009D57C4" w:rsidP="00556F62">
            <w:pPr>
              <w:pStyle w:val="Normalny1"/>
              <w:widowControl w:val="0"/>
              <w:spacing w:before="120" w:after="120"/>
              <w:jc w:val="center"/>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Punkt Selektywnej Zbiórki Odpadów</w:t>
            </w:r>
          </w:p>
        </w:tc>
      </w:tr>
      <w:tr w:rsidR="009D57C4" w:rsidRPr="00B3780F" w:rsidTr="009D57C4">
        <w:trPr>
          <w:trHeight w:val="5317"/>
        </w:trPr>
        <w:tc>
          <w:tcPr>
            <w:tcW w:w="5753" w:type="dxa"/>
            <w:vAlign w:val="center"/>
          </w:tcPr>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papier,</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tworzywa sztuczne, metali i opakowań wielomateriałowych,</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szkło,</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niekwalifikujące się do odpadów medycznych powstałych w gospodarstwie domowym w wyniku przyjmowania produktów leczniczych w formie iniekcji i prowadzenia monitoringu poziomu substancji we krwi w szczególności igieł i strzykawek,</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przeterminowane leki i chemikalia;</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meble i inne odpady wielkogabarytowe;</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budowlane i rozbiórkowe;</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zużyte opony;</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odpady tekstyliów i odzieży</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 xml:space="preserve">odpady niebezpieczne  w tym chemikalia i opakowania po nich, </w:t>
            </w:r>
          </w:p>
          <w:p w:rsidR="009D57C4" w:rsidRPr="00B3780F" w:rsidRDefault="009D57C4" w:rsidP="00556F62">
            <w:pPr>
              <w:pStyle w:val="Bezodstpw"/>
              <w:numPr>
                <w:ilvl w:val="0"/>
                <w:numId w:val="27"/>
              </w:numPr>
              <w:spacing w:before="40" w:after="40"/>
              <w:rPr>
                <w:rFonts w:asciiTheme="minorHAnsi" w:eastAsiaTheme="minorHAnsi" w:hAnsiTheme="minorHAnsi" w:cstheme="minorHAnsi"/>
                <w:szCs w:val="24"/>
                <w:lang w:eastAsia="en-US"/>
              </w:rPr>
            </w:pPr>
            <w:r w:rsidRPr="00B3780F">
              <w:rPr>
                <w:rFonts w:asciiTheme="minorHAnsi" w:eastAsiaTheme="minorHAnsi" w:hAnsiTheme="minorHAnsi" w:cstheme="minorHAnsi"/>
                <w:szCs w:val="24"/>
                <w:lang w:eastAsia="en-US"/>
              </w:rPr>
              <w:t>bioodpady</w:t>
            </w:r>
          </w:p>
          <w:p w:rsidR="009D57C4" w:rsidRPr="00B3780F" w:rsidRDefault="009D57C4" w:rsidP="00556F62">
            <w:pPr>
              <w:pStyle w:val="Bezodstpw"/>
              <w:widowControl/>
              <w:suppressAutoHyphens w:val="0"/>
              <w:spacing w:before="40" w:after="40"/>
              <w:ind w:left="720"/>
              <w:rPr>
                <w:rFonts w:asciiTheme="minorHAnsi" w:eastAsiaTheme="minorHAnsi" w:hAnsiTheme="minorHAnsi" w:cstheme="minorHAnsi"/>
                <w:szCs w:val="24"/>
                <w:lang w:eastAsia="en-US"/>
              </w:rPr>
            </w:pPr>
          </w:p>
        </w:tc>
        <w:tc>
          <w:tcPr>
            <w:tcW w:w="3826" w:type="dxa"/>
          </w:tcPr>
          <w:p w:rsidR="009D57C4" w:rsidRPr="00B3780F" w:rsidRDefault="009D57C4" w:rsidP="00556F62">
            <w:pPr>
              <w:pStyle w:val="Normalny1"/>
              <w:widowControl w:val="0"/>
              <w:spacing w:after="120"/>
              <w:ind w:left="13" w:hanging="13"/>
              <w:rPr>
                <w:rFonts w:asciiTheme="minorHAnsi" w:eastAsiaTheme="minorHAnsi" w:hAnsiTheme="minorHAnsi" w:cstheme="minorHAnsi"/>
                <w:color w:val="auto"/>
                <w:sz w:val="24"/>
                <w:szCs w:val="24"/>
                <w:lang w:eastAsia="en-US"/>
              </w:rPr>
            </w:pPr>
          </w:p>
          <w:p w:rsidR="009D57C4" w:rsidRPr="00B3780F" w:rsidRDefault="009D57C4" w:rsidP="00556F62">
            <w:pPr>
              <w:pStyle w:val="Normalny1"/>
              <w:widowControl w:val="0"/>
              <w:spacing w:after="120"/>
              <w:ind w:left="13" w:hanging="13"/>
              <w:rPr>
                <w:rFonts w:asciiTheme="minorHAnsi" w:eastAsiaTheme="minorHAnsi" w:hAnsiTheme="minorHAnsi" w:cstheme="minorHAnsi"/>
                <w:color w:val="auto"/>
                <w:sz w:val="24"/>
                <w:szCs w:val="24"/>
                <w:lang w:eastAsia="en-US"/>
              </w:rPr>
            </w:pPr>
            <w:r w:rsidRPr="00B3780F">
              <w:rPr>
                <w:rFonts w:asciiTheme="minorHAnsi" w:eastAsiaTheme="minorHAnsi" w:hAnsiTheme="minorHAnsi" w:cstheme="minorHAnsi"/>
                <w:color w:val="auto"/>
                <w:sz w:val="24"/>
                <w:szCs w:val="24"/>
                <w:lang w:eastAsia="en-US"/>
              </w:rPr>
              <w:t>Po każdorazowym zgłoszeniu potrzeby opróżnienia pojemnika.</w:t>
            </w:r>
          </w:p>
        </w:tc>
      </w:tr>
    </w:tbl>
    <w:p w:rsidR="009D57C4" w:rsidRPr="00B3780F" w:rsidRDefault="009D57C4" w:rsidP="009D57C4">
      <w:pPr>
        <w:spacing w:line="124" w:lineRule="exact"/>
        <w:jc w:val="both"/>
        <w:rPr>
          <w:rFonts w:cstheme="minorHAnsi"/>
          <w:sz w:val="24"/>
          <w:szCs w:val="24"/>
        </w:rPr>
      </w:pPr>
    </w:p>
    <w:p w:rsidR="009D57C4" w:rsidRPr="00B3780F" w:rsidRDefault="009D57C4" w:rsidP="009D57C4">
      <w:pPr>
        <w:pStyle w:val="Akapitzlist"/>
        <w:numPr>
          <w:ilvl w:val="0"/>
          <w:numId w:val="19"/>
        </w:numPr>
        <w:tabs>
          <w:tab w:val="left" w:pos="893"/>
        </w:tabs>
        <w:spacing w:after="0" w:line="278" w:lineRule="auto"/>
        <w:ind w:right="20"/>
        <w:jc w:val="both"/>
        <w:rPr>
          <w:rFonts w:cstheme="minorHAnsi"/>
          <w:sz w:val="24"/>
          <w:szCs w:val="24"/>
        </w:rPr>
      </w:pPr>
      <w:r w:rsidRPr="00B3780F">
        <w:rPr>
          <w:rFonts w:cstheme="minorHAnsi"/>
          <w:sz w:val="24"/>
          <w:szCs w:val="24"/>
        </w:rPr>
        <w:t>podstawienie i odbiór pojemnika z nieruchomości przeznaczonego na odpady budowlane i rozbiórkowe z remontów prowadzonych samodzielnie odbywać się będzie poprzez dodatkowe zlecenie właściciela nieruchomości,</w:t>
      </w:r>
    </w:p>
    <w:p w:rsidR="009D57C4" w:rsidRPr="00B3780F" w:rsidRDefault="009D57C4" w:rsidP="009D57C4">
      <w:pPr>
        <w:pStyle w:val="Akapitzlist"/>
        <w:numPr>
          <w:ilvl w:val="0"/>
          <w:numId w:val="19"/>
        </w:numPr>
        <w:tabs>
          <w:tab w:val="left" w:pos="893"/>
        </w:tabs>
        <w:spacing w:after="0" w:line="278" w:lineRule="auto"/>
        <w:ind w:right="20"/>
        <w:jc w:val="both"/>
        <w:rPr>
          <w:rFonts w:cstheme="minorHAnsi"/>
          <w:sz w:val="24"/>
          <w:szCs w:val="24"/>
        </w:rPr>
      </w:pPr>
      <w:r w:rsidRPr="00B3780F">
        <w:rPr>
          <w:rFonts w:cstheme="minorHAnsi"/>
          <w:sz w:val="24"/>
          <w:szCs w:val="24"/>
        </w:rPr>
        <w:t>podstawienie i odbiór pojemnika z nieruchomości przeznaczonego na odpady zebrane w sposób selektywny – odpady wielkogabarytowe odbywać się będzie poprzez dodatkowe zlecenie właściciela nieruchomości</w:t>
      </w:r>
    </w:p>
    <w:p w:rsidR="009D57C4" w:rsidRPr="00B3780F" w:rsidRDefault="009D57C4" w:rsidP="009D57C4">
      <w:pPr>
        <w:pStyle w:val="Akapitzlist"/>
        <w:numPr>
          <w:ilvl w:val="0"/>
          <w:numId w:val="19"/>
        </w:numPr>
        <w:tabs>
          <w:tab w:val="left" w:pos="893"/>
        </w:tabs>
        <w:spacing w:after="0" w:line="278" w:lineRule="auto"/>
        <w:ind w:right="20"/>
        <w:jc w:val="both"/>
        <w:rPr>
          <w:rFonts w:cstheme="minorHAnsi"/>
          <w:sz w:val="24"/>
          <w:szCs w:val="24"/>
        </w:rPr>
      </w:pPr>
      <w:r w:rsidRPr="00B3780F">
        <w:rPr>
          <w:rFonts w:cstheme="minorHAnsi"/>
          <w:sz w:val="24"/>
          <w:szCs w:val="24"/>
        </w:rPr>
        <w:t xml:space="preserve">Zleceniodawca poinformuje Wykonawcę o konieczności podstawienie pojemnika na odpady budowlane i rozbiórkowe bądź wielkogabarytowe w ramach dodatkowego zlecenia. Podstawienie pojemnika nastąpi nie później niż w siódmym dniu roboczym od </w:t>
      </w:r>
      <w:r w:rsidRPr="00B3780F">
        <w:rPr>
          <w:rFonts w:cstheme="minorHAnsi"/>
          <w:sz w:val="24"/>
          <w:szCs w:val="24"/>
        </w:rPr>
        <w:lastRenderedPageBreak/>
        <w:t>przyjęcia zlecenia ( zgodnie z obwiązującą uchwałą Rady Gminy Poraj w sprawie określenia rodzaju dodatkowych usług w zakresie odbierania odpadów komunalnych od właścicieli nieruchomości i zagospodarowania tych odpadów oraz wysokości cen za te usługi).</w:t>
      </w:r>
    </w:p>
    <w:p w:rsidR="009D57C4" w:rsidRPr="00B3780F" w:rsidRDefault="009D57C4" w:rsidP="009D57C4">
      <w:pPr>
        <w:pStyle w:val="Akapitzlist"/>
        <w:numPr>
          <w:ilvl w:val="0"/>
          <w:numId w:val="19"/>
        </w:numPr>
        <w:tabs>
          <w:tab w:val="left" w:pos="893"/>
        </w:tabs>
        <w:spacing w:after="0" w:line="278" w:lineRule="auto"/>
        <w:ind w:right="20"/>
        <w:jc w:val="both"/>
        <w:rPr>
          <w:rFonts w:cstheme="minorHAnsi"/>
          <w:sz w:val="24"/>
          <w:szCs w:val="24"/>
        </w:rPr>
      </w:pPr>
      <w:r w:rsidRPr="00B3780F">
        <w:rPr>
          <w:rFonts w:cstheme="minorHAnsi"/>
          <w:sz w:val="24"/>
          <w:szCs w:val="24"/>
        </w:rPr>
        <w:t>Zamawiający zastrzega sobie prawo możliwości dodatkowych zleceń dotyczących podstawienia pojemników na odpady komunalne wraz z ich opróżnieniem w związku z organizacją  imprez plenerowych w terminach wyznaczonych przez Zamawiającego. Zamawiający  poinformuje Wykonawcę pisemnie lub drogą elektroniczną ( fax, e- mail ) o ilości pojemników, pojemności pojemników, terminie podstawienia, opróżnienia i odbioru pojemników oraz miejscu podstawienia pojemników na co najmniej 7 dni przed planowaną imprezą plenerową.</w:t>
      </w:r>
    </w:p>
    <w:p w:rsidR="009D57C4" w:rsidRPr="00B3780F" w:rsidRDefault="009D57C4" w:rsidP="009D57C4">
      <w:pPr>
        <w:pStyle w:val="Akapitzlist"/>
        <w:numPr>
          <w:ilvl w:val="0"/>
          <w:numId w:val="19"/>
        </w:numPr>
        <w:tabs>
          <w:tab w:val="left" w:pos="893"/>
        </w:tabs>
        <w:spacing w:after="0" w:line="278" w:lineRule="auto"/>
        <w:ind w:right="20"/>
        <w:jc w:val="both"/>
        <w:rPr>
          <w:rFonts w:cstheme="minorHAnsi"/>
          <w:sz w:val="24"/>
          <w:szCs w:val="24"/>
        </w:rPr>
      </w:pPr>
      <w:r w:rsidRPr="00B3780F">
        <w:rPr>
          <w:rFonts w:cstheme="minorHAnsi"/>
          <w:sz w:val="24"/>
          <w:szCs w:val="24"/>
        </w:rPr>
        <w:t>Zamawiający zastrzega sobie prawo do rozszerzenia przedmiotu zamówienia w przypadku wprowadzenia zmian w obowiązujących uchwałach oraz ustawach dotyczących gospodarowania odpadami i utrzymania czystości i porządku w gminach.</w:t>
      </w:r>
    </w:p>
    <w:p w:rsidR="009D57C4" w:rsidRPr="00B3780F" w:rsidRDefault="009D57C4" w:rsidP="009D57C4">
      <w:pPr>
        <w:rPr>
          <w:rFonts w:cstheme="minorHAnsi"/>
          <w:sz w:val="24"/>
          <w:szCs w:val="24"/>
        </w:rPr>
      </w:pPr>
    </w:p>
    <w:p w:rsidR="009D57C4" w:rsidRPr="00B3780F" w:rsidRDefault="009D57C4" w:rsidP="009D57C4">
      <w:pPr>
        <w:rPr>
          <w:rFonts w:cstheme="minorHAnsi"/>
          <w:sz w:val="24"/>
          <w:szCs w:val="24"/>
        </w:rPr>
      </w:pPr>
    </w:p>
    <w:p w:rsidR="009D57C4" w:rsidRPr="00B3780F" w:rsidRDefault="009D57C4" w:rsidP="009D57C4">
      <w:pPr>
        <w:jc w:val="center"/>
        <w:rPr>
          <w:rFonts w:cstheme="minorHAnsi"/>
          <w:sz w:val="24"/>
          <w:szCs w:val="24"/>
        </w:rPr>
      </w:pPr>
      <w:r w:rsidRPr="00B3780F">
        <w:rPr>
          <w:rFonts w:cstheme="minorHAnsi"/>
          <w:sz w:val="24"/>
          <w:szCs w:val="24"/>
        </w:rPr>
        <w:t>Wytyczne do określenia ceny przedmiotu zamówienia</w:t>
      </w:r>
    </w:p>
    <w:p w:rsidR="009D57C4" w:rsidRPr="00B3780F" w:rsidRDefault="009D57C4" w:rsidP="009D57C4">
      <w:pPr>
        <w:ind w:left="-284"/>
        <w:rPr>
          <w:rFonts w:cstheme="minorHAnsi"/>
          <w:sz w:val="24"/>
          <w:szCs w:val="24"/>
        </w:rPr>
      </w:pPr>
      <w:r w:rsidRPr="00B3780F">
        <w:rPr>
          <w:rFonts w:cstheme="minorHAnsi"/>
          <w:sz w:val="24"/>
          <w:szCs w:val="24"/>
        </w:rPr>
        <w:t xml:space="preserve">Tabela Nr 8  Ogólne parametry dla Gminy Poraj </w:t>
      </w:r>
    </w:p>
    <w:tbl>
      <w:tblPr>
        <w:tblW w:w="10658" w:type="dxa"/>
        <w:tblInd w:w="-348" w:type="dxa"/>
        <w:tblLayout w:type="fixed"/>
        <w:tblLook w:val="04A0" w:firstRow="1" w:lastRow="0" w:firstColumn="1" w:lastColumn="0" w:noHBand="0" w:noVBand="1"/>
      </w:tblPr>
      <w:tblGrid>
        <w:gridCol w:w="1389"/>
        <w:gridCol w:w="815"/>
        <w:gridCol w:w="271"/>
        <w:gridCol w:w="1222"/>
        <w:gridCol w:w="138"/>
        <w:gridCol w:w="1629"/>
        <w:gridCol w:w="981"/>
        <w:gridCol w:w="242"/>
        <w:gridCol w:w="1223"/>
        <w:gridCol w:w="1494"/>
        <w:gridCol w:w="1254"/>
      </w:tblGrid>
      <w:tr w:rsidR="009D57C4" w:rsidRPr="00B3780F" w:rsidTr="009D57C4">
        <w:trPr>
          <w:trHeight w:val="48"/>
        </w:trPr>
        <w:tc>
          <w:tcPr>
            <w:tcW w:w="10658" w:type="dxa"/>
            <w:gridSpan w:val="11"/>
            <w:tcBorders>
              <w:top w:val="single" w:sz="4" w:space="0" w:color="000000"/>
              <w:left w:val="single" w:sz="4" w:space="0" w:color="000000"/>
              <w:bottom w:val="single" w:sz="4" w:space="0" w:color="auto"/>
              <w:right w:val="single" w:sz="4" w:space="0" w:color="000000"/>
            </w:tcBorders>
          </w:tcPr>
          <w:p w:rsidR="009D57C4" w:rsidRPr="00B3780F" w:rsidRDefault="009D57C4" w:rsidP="00556F62">
            <w:pPr>
              <w:jc w:val="center"/>
              <w:rPr>
                <w:rFonts w:cstheme="minorHAnsi"/>
                <w:sz w:val="24"/>
                <w:szCs w:val="24"/>
              </w:rPr>
            </w:pPr>
            <w:r w:rsidRPr="00B3780F">
              <w:rPr>
                <w:rFonts w:cstheme="minorHAnsi"/>
                <w:sz w:val="24"/>
                <w:szCs w:val="24"/>
              </w:rPr>
              <w:t>Powierzchnia Gminy</w:t>
            </w:r>
          </w:p>
        </w:tc>
      </w:tr>
      <w:tr w:rsidR="009D57C4" w:rsidRPr="00B3780F" w:rsidTr="009D57C4">
        <w:trPr>
          <w:trHeight w:val="41"/>
        </w:trPr>
        <w:tc>
          <w:tcPr>
            <w:tcW w:w="10658" w:type="dxa"/>
            <w:gridSpan w:val="11"/>
            <w:tcBorders>
              <w:top w:val="single" w:sz="4" w:space="0" w:color="auto"/>
              <w:left w:val="single" w:sz="4" w:space="0" w:color="000000"/>
              <w:bottom w:val="single" w:sz="4" w:space="0" w:color="000000"/>
              <w:right w:val="single" w:sz="4" w:space="0" w:color="000000"/>
            </w:tcBorders>
          </w:tcPr>
          <w:p w:rsidR="009D57C4" w:rsidRPr="00B3780F" w:rsidRDefault="009D57C4" w:rsidP="00556F62">
            <w:pPr>
              <w:jc w:val="center"/>
              <w:rPr>
                <w:rFonts w:cstheme="minorHAnsi"/>
                <w:sz w:val="24"/>
                <w:szCs w:val="24"/>
              </w:rPr>
            </w:pPr>
            <w:r w:rsidRPr="00B3780F">
              <w:rPr>
                <w:rFonts w:cstheme="minorHAnsi"/>
                <w:sz w:val="24"/>
                <w:szCs w:val="24"/>
              </w:rPr>
              <w:t>57,13 km2</w:t>
            </w:r>
          </w:p>
        </w:tc>
      </w:tr>
      <w:tr w:rsidR="009D57C4" w:rsidRPr="00B3780F" w:rsidTr="009D57C4">
        <w:trPr>
          <w:trHeight w:val="57"/>
        </w:trPr>
        <w:tc>
          <w:tcPr>
            <w:tcW w:w="10658" w:type="dxa"/>
            <w:gridSpan w:val="11"/>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Nieruchomości objęte systemem odbioru odpadów(</w:t>
            </w:r>
            <w:proofErr w:type="spellStart"/>
            <w:r w:rsidRPr="00B3780F">
              <w:rPr>
                <w:rFonts w:cstheme="minorHAnsi"/>
                <w:sz w:val="24"/>
                <w:szCs w:val="24"/>
              </w:rPr>
              <w:t>szt</w:t>
            </w:r>
            <w:proofErr w:type="spellEnd"/>
            <w:r w:rsidRPr="00B3780F">
              <w:rPr>
                <w:rFonts w:cstheme="minorHAnsi"/>
                <w:sz w:val="24"/>
                <w:szCs w:val="24"/>
              </w:rPr>
              <w:t>)</w:t>
            </w:r>
          </w:p>
        </w:tc>
      </w:tr>
      <w:tr w:rsidR="009D57C4" w:rsidRPr="00B3780F" w:rsidTr="009D57C4">
        <w:trPr>
          <w:trHeight w:val="100"/>
        </w:trPr>
        <w:tc>
          <w:tcPr>
            <w:tcW w:w="2204" w:type="dxa"/>
            <w:gridSpan w:val="2"/>
            <w:tcBorders>
              <w:top w:val="single" w:sz="4" w:space="0" w:color="000000"/>
              <w:left w:val="single" w:sz="4" w:space="0" w:color="000000"/>
              <w:bottom w:val="single" w:sz="4" w:space="0" w:color="auto"/>
              <w:right w:val="nil"/>
            </w:tcBorders>
          </w:tcPr>
          <w:p w:rsidR="009D57C4" w:rsidRPr="00B3780F" w:rsidRDefault="009D57C4" w:rsidP="00556F62">
            <w:pPr>
              <w:rPr>
                <w:rFonts w:cstheme="minorHAnsi"/>
                <w:sz w:val="24"/>
                <w:szCs w:val="24"/>
              </w:rPr>
            </w:pPr>
            <w:r w:rsidRPr="00B3780F">
              <w:rPr>
                <w:rFonts w:cstheme="minorHAnsi"/>
                <w:sz w:val="24"/>
                <w:szCs w:val="24"/>
              </w:rPr>
              <w:t>mieszkalne</w:t>
            </w:r>
          </w:p>
          <w:p w:rsidR="009D57C4" w:rsidRPr="00B3780F" w:rsidRDefault="009D57C4" w:rsidP="00556F62">
            <w:pPr>
              <w:rPr>
                <w:rFonts w:cstheme="minorHAnsi"/>
                <w:sz w:val="24"/>
                <w:szCs w:val="24"/>
              </w:rPr>
            </w:pPr>
          </w:p>
        </w:tc>
        <w:tc>
          <w:tcPr>
            <w:tcW w:w="4241" w:type="dxa"/>
            <w:gridSpan w:val="5"/>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r w:rsidRPr="00B3780F">
              <w:rPr>
                <w:rFonts w:cstheme="minorHAnsi"/>
                <w:sz w:val="24"/>
                <w:szCs w:val="24"/>
              </w:rPr>
              <w:t>Związane z zabudową wielorodzinną</w:t>
            </w:r>
          </w:p>
        </w:tc>
        <w:tc>
          <w:tcPr>
            <w:tcW w:w="4213" w:type="dxa"/>
            <w:gridSpan w:val="4"/>
            <w:tcBorders>
              <w:top w:val="single" w:sz="4" w:space="0" w:color="000000"/>
              <w:left w:val="single" w:sz="4" w:space="0" w:color="000000"/>
              <w:bottom w:val="single" w:sz="4" w:space="0" w:color="auto"/>
              <w:right w:val="single" w:sz="4" w:space="0" w:color="000000"/>
            </w:tcBorders>
          </w:tcPr>
          <w:p w:rsidR="009D57C4" w:rsidRPr="00B3780F" w:rsidRDefault="009D57C4" w:rsidP="00556F62">
            <w:pPr>
              <w:spacing w:after="0" w:line="240" w:lineRule="auto"/>
              <w:jc w:val="both"/>
              <w:rPr>
                <w:rFonts w:cstheme="minorHAnsi"/>
                <w:sz w:val="24"/>
                <w:szCs w:val="24"/>
              </w:rPr>
            </w:pPr>
            <w:r w:rsidRPr="00B3780F">
              <w:rPr>
                <w:rFonts w:cstheme="minorHAnsi"/>
                <w:sz w:val="24"/>
                <w:szCs w:val="24"/>
              </w:rPr>
              <w:t xml:space="preserve">nieruchomości niezamieszkałych,  będących w posiadaniu Gminy Poraj i jej jednostek organizacyjnych </w:t>
            </w:r>
          </w:p>
          <w:p w:rsidR="009D57C4" w:rsidRPr="00B3780F" w:rsidRDefault="009D57C4" w:rsidP="00556F62">
            <w:pPr>
              <w:spacing w:after="0" w:line="240" w:lineRule="auto"/>
              <w:jc w:val="both"/>
              <w:rPr>
                <w:rFonts w:cstheme="minorHAnsi"/>
                <w:sz w:val="24"/>
                <w:szCs w:val="24"/>
              </w:rPr>
            </w:pPr>
          </w:p>
        </w:tc>
      </w:tr>
      <w:tr w:rsidR="009D57C4" w:rsidRPr="00B3780F" w:rsidTr="009D57C4">
        <w:trPr>
          <w:trHeight w:val="28"/>
        </w:trPr>
        <w:tc>
          <w:tcPr>
            <w:tcW w:w="2204" w:type="dxa"/>
            <w:gridSpan w:val="2"/>
            <w:tcBorders>
              <w:top w:val="single" w:sz="4" w:space="0" w:color="auto"/>
              <w:left w:val="single" w:sz="4" w:space="0" w:color="000000"/>
              <w:bottom w:val="single" w:sz="4" w:space="0" w:color="000000"/>
              <w:right w:val="nil"/>
            </w:tcBorders>
            <w:vAlign w:val="center"/>
            <w:hideMark/>
          </w:tcPr>
          <w:p w:rsidR="009D57C4" w:rsidRPr="00B3780F" w:rsidRDefault="009D57C4" w:rsidP="00556F62">
            <w:pPr>
              <w:jc w:val="center"/>
              <w:rPr>
                <w:rFonts w:cstheme="minorHAnsi"/>
                <w:sz w:val="24"/>
                <w:szCs w:val="24"/>
              </w:rPr>
            </w:pPr>
            <w:r w:rsidRPr="00B3780F">
              <w:rPr>
                <w:rFonts w:cstheme="minorHAnsi"/>
                <w:sz w:val="24"/>
                <w:szCs w:val="24"/>
              </w:rPr>
              <w:t>3694</w:t>
            </w:r>
          </w:p>
          <w:p w:rsidR="009D57C4" w:rsidRPr="00B3780F" w:rsidRDefault="009D57C4" w:rsidP="00556F62">
            <w:pPr>
              <w:jc w:val="center"/>
              <w:rPr>
                <w:rFonts w:cstheme="minorHAnsi"/>
                <w:sz w:val="24"/>
                <w:szCs w:val="24"/>
              </w:rPr>
            </w:pPr>
          </w:p>
        </w:tc>
        <w:tc>
          <w:tcPr>
            <w:tcW w:w="4241" w:type="dxa"/>
            <w:gridSpan w:val="5"/>
            <w:tcBorders>
              <w:top w:val="single" w:sz="4" w:space="0" w:color="000000"/>
              <w:left w:val="single" w:sz="4" w:space="0" w:color="000000"/>
              <w:bottom w:val="single" w:sz="4" w:space="0" w:color="000000"/>
              <w:right w:val="nil"/>
            </w:tcBorders>
            <w:hideMark/>
          </w:tcPr>
          <w:p w:rsidR="009D57C4" w:rsidRPr="00B3780F" w:rsidRDefault="009D57C4" w:rsidP="00556F62">
            <w:pPr>
              <w:jc w:val="center"/>
              <w:rPr>
                <w:rFonts w:cstheme="minorHAnsi"/>
                <w:sz w:val="24"/>
                <w:szCs w:val="24"/>
              </w:rPr>
            </w:pPr>
            <w:r w:rsidRPr="00B3780F">
              <w:rPr>
                <w:rFonts w:cstheme="minorHAnsi"/>
                <w:sz w:val="24"/>
                <w:szCs w:val="24"/>
              </w:rPr>
              <w:t>12</w:t>
            </w:r>
          </w:p>
          <w:p w:rsidR="009D57C4" w:rsidRPr="00B3780F" w:rsidRDefault="009D57C4" w:rsidP="00556F62">
            <w:pPr>
              <w:jc w:val="center"/>
              <w:rPr>
                <w:rFonts w:cstheme="minorHAnsi"/>
                <w:sz w:val="24"/>
                <w:szCs w:val="24"/>
              </w:rPr>
            </w:pPr>
          </w:p>
        </w:tc>
        <w:tc>
          <w:tcPr>
            <w:tcW w:w="4213" w:type="dxa"/>
            <w:gridSpan w:val="4"/>
            <w:tcBorders>
              <w:top w:val="single" w:sz="4" w:space="0" w:color="auto"/>
              <w:left w:val="single" w:sz="4" w:space="0" w:color="000000"/>
              <w:bottom w:val="single" w:sz="4" w:space="0" w:color="000000"/>
              <w:right w:val="single" w:sz="4" w:space="0" w:color="000000"/>
            </w:tcBorders>
            <w:hideMark/>
          </w:tcPr>
          <w:p w:rsidR="009D57C4" w:rsidRPr="00B3780F" w:rsidRDefault="009D57C4" w:rsidP="00556F62">
            <w:pPr>
              <w:jc w:val="center"/>
              <w:rPr>
                <w:rFonts w:cstheme="minorHAnsi"/>
                <w:sz w:val="24"/>
                <w:szCs w:val="24"/>
              </w:rPr>
            </w:pPr>
            <w:r w:rsidRPr="00B3780F">
              <w:rPr>
                <w:rFonts w:cstheme="minorHAnsi"/>
                <w:sz w:val="24"/>
                <w:szCs w:val="24"/>
              </w:rPr>
              <w:t>26</w:t>
            </w:r>
          </w:p>
        </w:tc>
      </w:tr>
      <w:tr w:rsidR="009D57C4" w:rsidRPr="00B3780F" w:rsidTr="009D57C4">
        <w:trPr>
          <w:trHeight w:val="31"/>
        </w:trPr>
        <w:tc>
          <w:tcPr>
            <w:tcW w:w="10658" w:type="dxa"/>
            <w:gridSpan w:val="11"/>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9D57C4" w:rsidRPr="00B3780F" w:rsidRDefault="009D57C4" w:rsidP="00556F62">
            <w:pPr>
              <w:jc w:val="center"/>
              <w:rPr>
                <w:rFonts w:cstheme="minorHAnsi"/>
                <w:sz w:val="24"/>
                <w:szCs w:val="24"/>
              </w:rPr>
            </w:pPr>
            <w:r w:rsidRPr="00B3780F">
              <w:rPr>
                <w:rFonts w:cstheme="minorHAnsi"/>
                <w:sz w:val="24"/>
                <w:szCs w:val="24"/>
              </w:rPr>
              <w:t>Drogi na terenie Gminy Poraj</w:t>
            </w:r>
          </w:p>
        </w:tc>
      </w:tr>
      <w:tr w:rsidR="009D57C4" w:rsidRPr="00B3780F" w:rsidTr="009D57C4">
        <w:trPr>
          <w:trHeight w:val="32"/>
        </w:trPr>
        <w:tc>
          <w:tcPr>
            <w:tcW w:w="3835" w:type="dxa"/>
            <w:gridSpan w:val="5"/>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r w:rsidRPr="00B3780F">
              <w:rPr>
                <w:rFonts w:cstheme="minorHAnsi"/>
                <w:sz w:val="24"/>
                <w:szCs w:val="24"/>
              </w:rPr>
              <w:t>Drogi wojewódzkie</w:t>
            </w:r>
          </w:p>
        </w:tc>
        <w:tc>
          <w:tcPr>
            <w:tcW w:w="2609" w:type="dxa"/>
            <w:gridSpan w:val="2"/>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Drogi powiatowe</w:t>
            </w:r>
          </w:p>
        </w:tc>
        <w:tc>
          <w:tcPr>
            <w:tcW w:w="4213" w:type="dxa"/>
            <w:gridSpan w:val="4"/>
            <w:tcBorders>
              <w:top w:val="single" w:sz="4" w:space="0" w:color="000000"/>
              <w:left w:val="single" w:sz="4" w:space="0" w:color="000000"/>
              <w:bottom w:val="single" w:sz="4" w:space="0" w:color="000000"/>
              <w:right w:val="single" w:sz="4" w:space="0" w:color="000000"/>
            </w:tcBorders>
            <w:hideMark/>
          </w:tcPr>
          <w:p w:rsidR="009D57C4" w:rsidRPr="00B3780F" w:rsidRDefault="009D57C4" w:rsidP="00556F62">
            <w:pPr>
              <w:rPr>
                <w:rFonts w:cstheme="minorHAnsi"/>
                <w:sz w:val="24"/>
                <w:szCs w:val="24"/>
              </w:rPr>
            </w:pPr>
            <w:r w:rsidRPr="00B3780F">
              <w:rPr>
                <w:rFonts w:cstheme="minorHAnsi"/>
                <w:sz w:val="24"/>
                <w:szCs w:val="24"/>
              </w:rPr>
              <w:t>Drogi gminne</w:t>
            </w:r>
          </w:p>
        </w:tc>
      </w:tr>
      <w:tr w:rsidR="009D57C4" w:rsidRPr="00B3780F" w:rsidTr="009D57C4">
        <w:trPr>
          <w:trHeight w:val="31"/>
        </w:trPr>
        <w:tc>
          <w:tcPr>
            <w:tcW w:w="3835" w:type="dxa"/>
            <w:gridSpan w:val="5"/>
            <w:tcBorders>
              <w:top w:val="single" w:sz="4" w:space="0" w:color="000000"/>
              <w:left w:val="single" w:sz="4" w:space="0" w:color="000000"/>
              <w:bottom w:val="single" w:sz="4" w:space="0" w:color="000000"/>
              <w:right w:val="nil"/>
            </w:tcBorders>
            <w:vAlign w:val="center"/>
            <w:hideMark/>
          </w:tcPr>
          <w:p w:rsidR="009D57C4" w:rsidRPr="00B3780F" w:rsidRDefault="009D57C4" w:rsidP="00556F62">
            <w:pPr>
              <w:rPr>
                <w:rFonts w:cstheme="minorHAnsi"/>
                <w:sz w:val="24"/>
                <w:szCs w:val="24"/>
              </w:rPr>
            </w:pPr>
            <w:r w:rsidRPr="00B3780F">
              <w:rPr>
                <w:rFonts w:cstheme="minorHAnsi"/>
                <w:sz w:val="24"/>
                <w:szCs w:val="24"/>
              </w:rPr>
              <w:t>12</w:t>
            </w:r>
          </w:p>
        </w:tc>
        <w:tc>
          <w:tcPr>
            <w:tcW w:w="2609" w:type="dxa"/>
            <w:gridSpan w:val="2"/>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12</w:t>
            </w:r>
          </w:p>
        </w:tc>
        <w:tc>
          <w:tcPr>
            <w:tcW w:w="4213" w:type="dxa"/>
            <w:gridSpan w:val="4"/>
            <w:tcBorders>
              <w:top w:val="single" w:sz="4" w:space="0" w:color="000000"/>
              <w:left w:val="single" w:sz="4" w:space="0" w:color="000000"/>
              <w:bottom w:val="single" w:sz="4" w:space="0" w:color="000000"/>
              <w:right w:val="single" w:sz="4" w:space="0" w:color="000000"/>
            </w:tcBorders>
            <w:hideMark/>
          </w:tcPr>
          <w:p w:rsidR="009D57C4" w:rsidRPr="00B3780F" w:rsidRDefault="009D57C4" w:rsidP="00556F62">
            <w:pPr>
              <w:ind w:right="28"/>
              <w:rPr>
                <w:rFonts w:cstheme="minorHAnsi"/>
                <w:sz w:val="24"/>
                <w:szCs w:val="24"/>
              </w:rPr>
            </w:pPr>
            <w:r w:rsidRPr="00B3780F">
              <w:rPr>
                <w:rFonts w:cstheme="minorHAnsi"/>
                <w:sz w:val="24"/>
                <w:szCs w:val="24"/>
              </w:rPr>
              <w:t>81</w:t>
            </w:r>
          </w:p>
        </w:tc>
      </w:tr>
      <w:tr w:rsidR="009D57C4" w:rsidRPr="00B3780F" w:rsidTr="009D57C4">
        <w:trPr>
          <w:trHeight w:val="31"/>
        </w:trPr>
        <w:tc>
          <w:tcPr>
            <w:tcW w:w="10658" w:type="dxa"/>
            <w:gridSpan w:val="11"/>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rsidR="009D57C4" w:rsidRPr="00B3780F" w:rsidRDefault="009D57C4" w:rsidP="00556F62">
            <w:pPr>
              <w:rPr>
                <w:rFonts w:cstheme="minorHAnsi"/>
                <w:sz w:val="24"/>
                <w:szCs w:val="24"/>
              </w:rPr>
            </w:pPr>
            <w:r w:rsidRPr="00B3780F">
              <w:rPr>
                <w:rFonts w:cstheme="minorHAnsi"/>
                <w:sz w:val="24"/>
                <w:szCs w:val="24"/>
              </w:rPr>
              <w:t xml:space="preserve">Ilość mieszkańców na terenie Gminy Poraj w poszczególnych sołectwach na podstawie złożonych deklaracji </w:t>
            </w:r>
          </w:p>
        </w:tc>
      </w:tr>
      <w:tr w:rsidR="009D57C4" w:rsidRPr="00B3780F" w:rsidTr="009D57C4">
        <w:trPr>
          <w:trHeight w:val="64"/>
        </w:trPr>
        <w:tc>
          <w:tcPr>
            <w:tcW w:w="1389" w:type="dxa"/>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Masłońskie</w:t>
            </w:r>
          </w:p>
        </w:tc>
        <w:tc>
          <w:tcPr>
            <w:tcW w:w="1086" w:type="dxa"/>
            <w:gridSpan w:val="2"/>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Choroń</w:t>
            </w:r>
          </w:p>
        </w:tc>
        <w:tc>
          <w:tcPr>
            <w:tcW w:w="1222" w:type="dxa"/>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Dębowiec</w:t>
            </w:r>
          </w:p>
        </w:tc>
        <w:tc>
          <w:tcPr>
            <w:tcW w:w="1767" w:type="dxa"/>
            <w:gridSpan w:val="2"/>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Żarki- Letnisko</w:t>
            </w:r>
          </w:p>
        </w:tc>
        <w:tc>
          <w:tcPr>
            <w:tcW w:w="1223" w:type="dxa"/>
            <w:gridSpan w:val="2"/>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Jastrząb</w:t>
            </w:r>
          </w:p>
        </w:tc>
        <w:tc>
          <w:tcPr>
            <w:tcW w:w="1223" w:type="dxa"/>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Poraj</w:t>
            </w:r>
          </w:p>
        </w:tc>
        <w:tc>
          <w:tcPr>
            <w:tcW w:w="1494" w:type="dxa"/>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p>
          <w:p w:rsidR="009D57C4" w:rsidRPr="00B3780F" w:rsidRDefault="009D57C4" w:rsidP="00556F62">
            <w:pPr>
              <w:rPr>
                <w:rFonts w:cstheme="minorHAnsi"/>
                <w:sz w:val="24"/>
                <w:szCs w:val="24"/>
              </w:rPr>
            </w:pPr>
            <w:r w:rsidRPr="00B3780F">
              <w:rPr>
                <w:rFonts w:cstheme="minorHAnsi"/>
                <w:sz w:val="24"/>
                <w:szCs w:val="24"/>
              </w:rPr>
              <w:t>Gęzyn</w:t>
            </w:r>
          </w:p>
        </w:tc>
        <w:tc>
          <w:tcPr>
            <w:tcW w:w="1252" w:type="dxa"/>
            <w:tcBorders>
              <w:top w:val="single" w:sz="4" w:space="0" w:color="000000"/>
              <w:left w:val="single" w:sz="4" w:space="0" w:color="000000"/>
              <w:bottom w:val="single" w:sz="4" w:space="0" w:color="000000"/>
              <w:right w:val="single" w:sz="4" w:space="0" w:color="000000"/>
            </w:tcBorders>
            <w:hideMark/>
          </w:tcPr>
          <w:p w:rsidR="009D57C4" w:rsidRPr="00B3780F" w:rsidRDefault="009D57C4" w:rsidP="00556F62">
            <w:pPr>
              <w:rPr>
                <w:rFonts w:cstheme="minorHAnsi"/>
                <w:sz w:val="24"/>
                <w:szCs w:val="24"/>
              </w:rPr>
            </w:pPr>
            <w:r w:rsidRPr="00B3780F">
              <w:rPr>
                <w:rFonts w:cstheme="minorHAnsi"/>
                <w:sz w:val="24"/>
                <w:szCs w:val="24"/>
              </w:rPr>
              <w:t xml:space="preserve">Kuźnica Stara </w:t>
            </w:r>
          </w:p>
        </w:tc>
      </w:tr>
      <w:tr w:rsidR="009D57C4" w:rsidRPr="00B3780F" w:rsidTr="009D57C4">
        <w:trPr>
          <w:trHeight w:val="31"/>
        </w:trPr>
        <w:tc>
          <w:tcPr>
            <w:tcW w:w="1389" w:type="dxa"/>
            <w:tcBorders>
              <w:top w:val="single" w:sz="4" w:space="0" w:color="000000"/>
              <w:left w:val="single" w:sz="4" w:space="0" w:color="000000"/>
              <w:bottom w:val="single" w:sz="4" w:space="0" w:color="000000"/>
              <w:right w:val="nil"/>
            </w:tcBorders>
          </w:tcPr>
          <w:p w:rsidR="009D57C4" w:rsidRPr="00B3780F" w:rsidRDefault="009D57C4" w:rsidP="00556F62">
            <w:pPr>
              <w:rPr>
                <w:rFonts w:cstheme="minorHAnsi"/>
                <w:sz w:val="24"/>
                <w:szCs w:val="24"/>
              </w:rPr>
            </w:pPr>
            <w:r w:rsidRPr="00B3780F">
              <w:rPr>
                <w:rFonts w:cstheme="minorHAnsi"/>
                <w:sz w:val="24"/>
                <w:szCs w:val="24"/>
              </w:rPr>
              <w:lastRenderedPageBreak/>
              <w:t>578</w:t>
            </w:r>
          </w:p>
        </w:tc>
        <w:tc>
          <w:tcPr>
            <w:tcW w:w="1086" w:type="dxa"/>
            <w:gridSpan w:val="2"/>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 xml:space="preserve">   1166</w:t>
            </w:r>
          </w:p>
        </w:tc>
        <w:tc>
          <w:tcPr>
            <w:tcW w:w="1222" w:type="dxa"/>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52</w:t>
            </w:r>
          </w:p>
        </w:tc>
        <w:tc>
          <w:tcPr>
            <w:tcW w:w="1767" w:type="dxa"/>
            <w:gridSpan w:val="2"/>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2469</w:t>
            </w:r>
          </w:p>
        </w:tc>
        <w:tc>
          <w:tcPr>
            <w:tcW w:w="1223" w:type="dxa"/>
            <w:gridSpan w:val="2"/>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1203</w:t>
            </w:r>
          </w:p>
        </w:tc>
        <w:tc>
          <w:tcPr>
            <w:tcW w:w="1223" w:type="dxa"/>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3387</w:t>
            </w:r>
          </w:p>
        </w:tc>
        <w:tc>
          <w:tcPr>
            <w:tcW w:w="1494" w:type="dxa"/>
            <w:tcBorders>
              <w:top w:val="single" w:sz="4" w:space="0" w:color="000000"/>
              <w:left w:val="single" w:sz="4" w:space="0" w:color="000000"/>
              <w:bottom w:val="single" w:sz="4" w:space="0" w:color="000000"/>
              <w:right w:val="nil"/>
            </w:tcBorders>
            <w:hideMark/>
          </w:tcPr>
          <w:p w:rsidR="009D57C4" w:rsidRPr="00B3780F" w:rsidRDefault="009D57C4" w:rsidP="00556F62">
            <w:pPr>
              <w:rPr>
                <w:rFonts w:cstheme="minorHAnsi"/>
                <w:sz w:val="24"/>
                <w:szCs w:val="24"/>
              </w:rPr>
            </w:pPr>
            <w:r w:rsidRPr="00B3780F">
              <w:rPr>
                <w:rFonts w:cstheme="minorHAnsi"/>
                <w:sz w:val="24"/>
                <w:szCs w:val="24"/>
              </w:rPr>
              <w:t>256</w:t>
            </w:r>
          </w:p>
        </w:tc>
        <w:tc>
          <w:tcPr>
            <w:tcW w:w="1252" w:type="dxa"/>
            <w:tcBorders>
              <w:top w:val="single" w:sz="4" w:space="0" w:color="000000"/>
              <w:left w:val="single" w:sz="4" w:space="0" w:color="000000"/>
              <w:bottom w:val="single" w:sz="4" w:space="0" w:color="000000"/>
              <w:right w:val="single" w:sz="4" w:space="0" w:color="000000"/>
            </w:tcBorders>
            <w:hideMark/>
          </w:tcPr>
          <w:p w:rsidR="009D57C4" w:rsidRPr="00B3780F" w:rsidRDefault="009D57C4" w:rsidP="00556F62">
            <w:pPr>
              <w:rPr>
                <w:rFonts w:cstheme="minorHAnsi"/>
                <w:sz w:val="24"/>
                <w:szCs w:val="24"/>
              </w:rPr>
            </w:pPr>
            <w:r w:rsidRPr="00B3780F">
              <w:rPr>
                <w:rFonts w:cstheme="minorHAnsi"/>
                <w:sz w:val="24"/>
                <w:szCs w:val="24"/>
              </w:rPr>
              <w:t>426</w:t>
            </w:r>
          </w:p>
        </w:tc>
      </w:tr>
    </w:tbl>
    <w:p w:rsidR="009D57C4" w:rsidRPr="00B3780F" w:rsidRDefault="009D57C4" w:rsidP="009D57C4">
      <w:pPr>
        <w:rPr>
          <w:rFonts w:cstheme="minorHAnsi"/>
          <w:sz w:val="24"/>
          <w:szCs w:val="24"/>
        </w:rPr>
      </w:pPr>
    </w:p>
    <w:p w:rsidR="009D57C4" w:rsidRPr="00B3780F" w:rsidRDefault="009D57C4" w:rsidP="009D57C4">
      <w:pPr>
        <w:jc w:val="both"/>
        <w:rPr>
          <w:rFonts w:cstheme="minorHAnsi"/>
          <w:sz w:val="24"/>
          <w:szCs w:val="24"/>
        </w:rPr>
      </w:pPr>
      <w:r w:rsidRPr="00B3780F">
        <w:rPr>
          <w:rFonts w:cstheme="minorHAnsi"/>
          <w:sz w:val="24"/>
          <w:szCs w:val="24"/>
        </w:rPr>
        <w:t>Zamawiający podaję przybliżoną liczbę mieszkańców i nieruchomości w oparciu o złożone przez mieszkańców deklarację o wysokości opłat za gospodarowanie odpadami. Liczba mieszkańców jak i zarówno  nieruchomości objętych systemem w trakcie trwania umowy może ulegać zmianie i będzie weryfikowana podczas realizacji umowy.</w:t>
      </w:r>
    </w:p>
    <w:p w:rsidR="009D57C4" w:rsidRPr="00B3780F" w:rsidRDefault="009D57C4" w:rsidP="009D57C4">
      <w:pPr>
        <w:jc w:val="center"/>
        <w:rPr>
          <w:rFonts w:cstheme="minorHAnsi"/>
          <w:sz w:val="24"/>
          <w:szCs w:val="24"/>
        </w:rPr>
      </w:pPr>
    </w:p>
    <w:p w:rsidR="009D57C4" w:rsidRPr="00B3780F" w:rsidRDefault="009D57C4" w:rsidP="009D57C4">
      <w:pPr>
        <w:jc w:val="center"/>
        <w:rPr>
          <w:rFonts w:cstheme="minorHAnsi"/>
          <w:sz w:val="24"/>
          <w:szCs w:val="24"/>
        </w:rPr>
      </w:pPr>
      <w:r w:rsidRPr="00B3780F">
        <w:rPr>
          <w:rFonts w:cstheme="minorHAnsi"/>
          <w:sz w:val="24"/>
          <w:szCs w:val="24"/>
        </w:rPr>
        <w:t>Wymagania szczegółowe  obowiązujące Wykonawcę zamówienia:</w:t>
      </w:r>
    </w:p>
    <w:p w:rsidR="009D57C4" w:rsidRPr="00B3780F" w:rsidRDefault="009D57C4" w:rsidP="009D57C4">
      <w:pPr>
        <w:rPr>
          <w:rFonts w:cstheme="minorHAnsi"/>
          <w:sz w:val="24"/>
          <w:szCs w:val="24"/>
        </w:rPr>
      </w:pPr>
      <w:r w:rsidRPr="00B3780F">
        <w:rPr>
          <w:rFonts w:cstheme="minorHAnsi"/>
          <w:sz w:val="24"/>
          <w:szCs w:val="24"/>
        </w:rPr>
        <w:t xml:space="preserve">- obowiązujące uchwały dotyczące gospodarki odpadami na terenie Gminy Poraj </w:t>
      </w:r>
    </w:p>
    <w:p w:rsidR="009D57C4" w:rsidRPr="00B3780F" w:rsidRDefault="009D57C4" w:rsidP="009D57C4">
      <w:pPr>
        <w:rPr>
          <w:rFonts w:cstheme="minorHAnsi"/>
          <w:sz w:val="24"/>
          <w:szCs w:val="24"/>
        </w:rPr>
      </w:pPr>
      <w:r w:rsidRPr="00B3780F">
        <w:rPr>
          <w:rFonts w:cstheme="minorHAnsi"/>
          <w:sz w:val="24"/>
          <w:szCs w:val="24"/>
        </w:rPr>
        <w:t>- odpady mają być odbierane selektywnie,</w:t>
      </w:r>
    </w:p>
    <w:p w:rsidR="009D57C4" w:rsidRPr="00B3780F" w:rsidRDefault="009D57C4" w:rsidP="009D57C4">
      <w:pPr>
        <w:jc w:val="both"/>
        <w:rPr>
          <w:rFonts w:cstheme="minorHAnsi"/>
          <w:sz w:val="24"/>
          <w:szCs w:val="24"/>
        </w:rPr>
      </w:pPr>
      <w:r w:rsidRPr="00B3780F">
        <w:rPr>
          <w:rFonts w:cstheme="minorHAnsi"/>
          <w:sz w:val="24"/>
          <w:szCs w:val="24"/>
        </w:rPr>
        <w:t>- Odbiorem objęte mają zostać odpady wstawione przed posesję przez właściciela   nieruchomości w dniu ustalonego harmonogramu odbioru tj.:</w:t>
      </w:r>
    </w:p>
    <w:p w:rsidR="009D57C4" w:rsidRPr="00B3780F" w:rsidRDefault="009D57C4" w:rsidP="009D57C4">
      <w:pPr>
        <w:jc w:val="both"/>
        <w:rPr>
          <w:rFonts w:cstheme="minorHAnsi"/>
          <w:sz w:val="24"/>
          <w:szCs w:val="24"/>
        </w:rPr>
      </w:pPr>
      <w:r w:rsidRPr="00B3780F">
        <w:rPr>
          <w:rFonts w:cstheme="minorHAnsi"/>
          <w:sz w:val="24"/>
          <w:szCs w:val="24"/>
        </w:rPr>
        <w:t xml:space="preserve">a)  wszystkie odpady komunalne zmieszane w pojemnikach  oznaczonych naklejką z logo Gminy Poraj i workach (Wykonawca nie jest obowiązany do dostarczenia mieszkańcom worków na odpady zmieszane, a jedynie dla nieruchomości niezamieszkałych, będących w posiadaniu Gminy Poraj - dzierżawcy ), </w:t>
      </w:r>
    </w:p>
    <w:p w:rsidR="009D57C4" w:rsidRPr="00B3780F" w:rsidRDefault="009D57C4" w:rsidP="009D57C4">
      <w:pPr>
        <w:jc w:val="both"/>
        <w:rPr>
          <w:rFonts w:cstheme="minorHAnsi"/>
          <w:sz w:val="24"/>
          <w:szCs w:val="24"/>
        </w:rPr>
      </w:pPr>
      <w:r w:rsidRPr="00B3780F">
        <w:rPr>
          <w:rFonts w:cstheme="minorHAnsi"/>
          <w:sz w:val="24"/>
          <w:szCs w:val="24"/>
        </w:rPr>
        <w:t>b) wysegregowane odpady komunalne w workach  oraz w  pojemnikach ( pojemniki oznaczone logo Gminy Poraj oraz worki zawierające nadruk odpowiedniej frakcji )</w:t>
      </w:r>
    </w:p>
    <w:p w:rsidR="009D57C4" w:rsidRPr="00B3780F" w:rsidRDefault="009D57C4" w:rsidP="009D57C4">
      <w:pPr>
        <w:jc w:val="both"/>
        <w:rPr>
          <w:rFonts w:cstheme="minorHAnsi"/>
          <w:sz w:val="24"/>
          <w:szCs w:val="24"/>
        </w:rPr>
      </w:pPr>
      <w:r w:rsidRPr="00B3780F">
        <w:rPr>
          <w:rFonts w:cstheme="minorHAnsi"/>
          <w:sz w:val="24"/>
          <w:szCs w:val="24"/>
        </w:rPr>
        <w:t>- Odbiór odpadów odbywa się również w wąskich uliczkach przy zastosowaniu pojazdu, który umożliwia odbiór odpadów komunalnych zmieszanych jak i selektywnych o ładowności do 3,5 Mg.</w:t>
      </w:r>
    </w:p>
    <w:p w:rsidR="009D57C4" w:rsidRPr="00B3780F" w:rsidRDefault="009D57C4" w:rsidP="009D57C4">
      <w:pPr>
        <w:tabs>
          <w:tab w:val="left" w:pos="8445"/>
        </w:tabs>
        <w:jc w:val="both"/>
        <w:rPr>
          <w:rFonts w:cstheme="minorHAnsi"/>
          <w:sz w:val="24"/>
          <w:szCs w:val="24"/>
        </w:rPr>
      </w:pPr>
      <w:r w:rsidRPr="00B3780F">
        <w:rPr>
          <w:rFonts w:cstheme="minorHAnsi"/>
          <w:sz w:val="24"/>
          <w:szCs w:val="24"/>
        </w:rPr>
        <w:tab/>
      </w:r>
    </w:p>
    <w:p w:rsidR="009D57C4" w:rsidRPr="00B3780F" w:rsidRDefault="009D57C4" w:rsidP="009D57C4">
      <w:pPr>
        <w:jc w:val="center"/>
        <w:rPr>
          <w:rFonts w:cstheme="minorHAnsi"/>
          <w:sz w:val="24"/>
          <w:szCs w:val="24"/>
        </w:rPr>
      </w:pPr>
      <w:r w:rsidRPr="00B3780F">
        <w:rPr>
          <w:rFonts w:cstheme="minorHAnsi"/>
          <w:sz w:val="24"/>
          <w:szCs w:val="24"/>
        </w:rPr>
        <w:t>Standardy sanitarne wykonywania usług oraz ochrony środowiska, obowiązek prowadzenia dokumentacji objętej zamówieniem oraz szczegółowe wymagania dla wykonawcy przedmiotu zamówienia</w:t>
      </w:r>
    </w:p>
    <w:p w:rsidR="009D57C4" w:rsidRPr="00B3780F" w:rsidRDefault="009D57C4" w:rsidP="009D57C4">
      <w:pPr>
        <w:rPr>
          <w:rFonts w:cstheme="minorHAnsi"/>
          <w:sz w:val="24"/>
          <w:szCs w:val="24"/>
        </w:rPr>
      </w:pPr>
      <w:r w:rsidRPr="00B3780F">
        <w:rPr>
          <w:rFonts w:cstheme="minorHAnsi"/>
          <w:sz w:val="24"/>
          <w:szCs w:val="24"/>
        </w:rPr>
        <w:t>W okresie obowiązywania umowy:</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Wykonawca zobowiązany jest do wykonania usługi związanej z wyposażeniem nieruchomości zamieszkałych jak i niezamieszkałych na których powstają odpady komunalne  w worki  oraz pojemniki do zbierania odpadów komunalnych zmieszanych  o których mowa w punktach 12,13,14,15.</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 xml:space="preserve">Wykonawca podczas zbiórki odpadów segregowanych przekazuje mieszkańcom puste worki w ilości równej worków zapełnionymi odpadami, </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lastRenderedPageBreak/>
        <w:t>zapewnienie (podstawienie i opróżnienie)  pojemników na imprezy plenerowe organizowane przez Gminę Poraj. O ilości pojemników i terminie ich podstawienia i opróżnienia Zamawiający poinformuje Wykonawcę poprzez dodatkowe zlecenie,</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pierwsze wyposażenie nieruchomości w pojemniki o których mowa w punktach 12,13,14,15 i worki winno nastąpić w terminie do dwóch tygodni od dnia zawarcia umowy nie później niż do 7 stycznia 2025 roku, a następnie na bieżąco winno być realizowane w całym okresie trwania umowy.</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Zamawiający zastrzega sobie prawo do wyposażenia nieruchomości do ostatniego miesiąca świadczenia usługi.  Pojemniki  zostaną zabrane w ostatnim miesiącu po ostatnim wywozie  zgodnym z harmonogramem zatwierdzonym przez Zamawiającego bez dodatkowych kosztów dla Zamawiającego</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 xml:space="preserve"> Zagospodarowanie odebranych odpadów komunalnych od właścicieli, winno zapewniać osiągnięcie na obszarze Gminy Poraj w danym roku kalendarzowym w ramach Umowy poziomów przygotowania do ponownego użycia i recyklingu odpadów komunalnych zgodnie z wymogami ustawy o utrzymaniu czystości i porządku w gminach, określonych w art. 3b ust.1. Zagospodarowanie odebranych odpadów komunalnych od właścicieli, winno zapewniać nie przekraczanie poziomu składowania określonego w art. 3b ust. 2a ustawy o utrzymaniu czystości i porządku w gminach</w:t>
      </w:r>
    </w:p>
    <w:p w:rsidR="009D57C4" w:rsidRPr="00B3780F" w:rsidRDefault="009D57C4" w:rsidP="009D57C4">
      <w:pPr>
        <w:jc w:val="both"/>
        <w:rPr>
          <w:rFonts w:cstheme="minorHAnsi"/>
          <w:sz w:val="24"/>
          <w:szCs w:val="24"/>
        </w:rPr>
      </w:pPr>
    </w:p>
    <w:p w:rsidR="009D57C4" w:rsidRPr="00B3780F" w:rsidRDefault="009D57C4" w:rsidP="009D57C4">
      <w:pPr>
        <w:pStyle w:val="Akapitzlist"/>
        <w:ind w:left="1080"/>
        <w:jc w:val="both"/>
        <w:rPr>
          <w:rFonts w:cstheme="minorHAnsi"/>
          <w:sz w:val="24"/>
          <w:szCs w:val="24"/>
        </w:rPr>
      </w:pP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Zbiórka odpadów winna odbywać się według ustalonego harmonogramu w stałe dni tygodnia (od poniedziałku do piątku w godzinach od 6.00 -15.00 )</w:t>
      </w:r>
    </w:p>
    <w:p w:rsidR="009D57C4" w:rsidRPr="00B3780F" w:rsidRDefault="009D57C4" w:rsidP="009D57C4">
      <w:pPr>
        <w:pStyle w:val="Akapitzlist"/>
        <w:numPr>
          <w:ilvl w:val="0"/>
          <w:numId w:val="26"/>
        </w:numPr>
        <w:rPr>
          <w:rFonts w:cstheme="minorHAnsi"/>
          <w:sz w:val="24"/>
          <w:szCs w:val="24"/>
        </w:rPr>
      </w:pPr>
      <w:r w:rsidRPr="00B3780F">
        <w:rPr>
          <w:rFonts w:cstheme="minorHAnsi"/>
          <w:sz w:val="24"/>
          <w:szCs w:val="24"/>
        </w:rPr>
        <w:t>Odbiór odpadów z Punktu Selektywnego Zbierania Odpadów Komunalnych odbywał się będzie od poniedziałku do piątku w godzinach od 7.00 -14.00</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Odbiór przeterminowanych leków zgromadzonych w przeznaczonych na ten cel pojemnikach w wyznaczonych Ośrodkach Zdrowia na terenie Gminy Poraj. Opróżnienie nastąpi po każdorazowym zgłoszeniu przez Zamawiającego. Punkty, w których zbierane są przeterminowane leki funkcjonują w ramach Gminnego Punktu Selektywnego Zbierania Odpadów Komunalnych(PSZOK ),</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 xml:space="preserve">Zamawiający przewiduje 2 razy w roku akcje zbiórki odpadów wielkogabarytowych oraz zużytych opon (sprzed posesji mieszkańców), </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 xml:space="preserve">Zamawiający przewiduje 3 razy w roku okresie od kwietnia do października zorganizować  odbiór bioodpadów sprzed nieruchomości mieszkańców bez limitu. </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t>Wykonawca jest obowiązany do utrzymania odpowiedniego stanu sanitarnego pojazdów i urządzeń przeznaczonych do odbioru odpadów komunalnych w szczególności do ich zabezpieczenia przed niekontrolowanym wydostawaniem się na zewnątrz odpadów podczas ich magazynowania, przeładunku, a także transportu.</w:t>
      </w:r>
    </w:p>
    <w:p w:rsidR="009D57C4" w:rsidRPr="00B3780F" w:rsidRDefault="009D57C4" w:rsidP="009D57C4">
      <w:pPr>
        <w:pStyle w:val="Akapitzlist"/>
        <w:numPr>
          <w:ilvl w:val="0"/>
          <w:numId w:val="26"/>
        </w:numPr>
        <w:jc w:val="both"/>
        <w:rPr>
          <w:rFonts w:cstheme="minorHAnsi"/>
          <w:sz w:val="24"/>
          <w:szCs w:val="24"/>
        </w:rPr>
      </w:pPr>
      <w:r w:rsidRPr="00B3780F">
        <w:rPr>
          <w:rFonts w:cstheme="minorHAnsi"/>
          <w:sz w:val="24"/>
          <w:szCs w:val="24"/>
        </w:rPr>
        <w:lastRenderedPageBreak/>
        <w:t>Wykonawca jest obowiązany spełniać wymagania w zakresie odpowiednich standardów sanitarnych wykonywania usługi odbioru odpadów komunalnych w szczególności wynikających  z Rozporządzenia Ministra Środowiska  z dnia 11 stycznia 2013 r. w sprawie szczegółowych wymagań w zakresie odbierania odpadów komunalnych od właścicieli nieruchomości ( Dz.U. z 2013 r. , poz. 122) ustawy z dnia 13 września 1996 r. o utrzymaniu czystości i porządku w gminach, ustawy z dnia 14 grudnia 2012 r. o odpadach oraz przepisów z zakresu ochrony środowiska.</w:t>
      </w:r>
    </w:p>
    <w:p w:rsidR="009D57C4" w:rsidRPr="00B3780F" w:rsidRDefault="009D57C4" w:rsidP="009D57C4">
      <w:pPr>
        <w:pStyle w:val="Akapitzlist"/>
        <w:numPr>
          <w:ilvl w:val="0"/>
          <w:numId w:val="26"/>
        </w:numPr>
        <w:tabs>
          <w:tab w:val="left" w:pos="893"/>
        </w:tabs>
        <w:spacing w:after="0" w:line="278" w:lineRule="auto"/>
        <w:ind w:right="20"/>
        <w:jc w:val="both"/>
        <w:rPr>
          <w:rFonts w:cstheme="minorHAnsi"/>
          <w:sz w:val="24"/>
          <w:szCs w:val="24"/>
        </w:rPr>
      </w:pPr>
      <w:r w:rsidRPr="00B3780F">
        <w:rPr>
          <w:rFonts w:cstheme="minorHAnsi"/>
          <w:sz w:val="24"/>
          <w:szCs w:val="24"/>
        </w:rPr>
        <w:t xml:space="preserve">Wykonawca jest zobowiązany także do odbioru odpadów z nieruchomości zamieszkałych w przypadku wystąpienia sytuacji nadzwyczajnej związanej z zapobieganiem, przeciwdziałaniem i zwalczaniem chorób zakaźnych zgodnie z wytycznymi określonymi w obowiązujących przepisach prawnych. Wykaz takich nieruchomości zostanie przedstawiony Wykonawcy w przypadku wystąpienia sytuacji kryzysowej.   </w:t>
      </w:r>
    </w:p>
    <w:p w:rsidR="009D57C4" w:rsidRPr="00B3780F" w:rsidRDefault="009D57C4" w:rsidP="009D57C4">
      <w:pPr>
        <w:jc w:val="both"/>
        <w:rPr>
          <w:rFonts w:cstheme="minorHAnsi"/>
          <w:sz w:val="24"/>
          <w:szCs w:val="24"/>
        </w:rPr>
      </w:pPr>
    </w:p>
    <w:p w:rsidR="009D57C4" w:rsidRPr="00B3780F" w:rsidRDefault="009D57C4" w:rsidP="009D57C4">
      <w:pPr>
        <w:jc w:val="center"/>
        <w:rPr>
          <w:rFonts w:cstheme="minorHAnsi"/>
          <w:sz w:val="24"/>
          <w:szCs w:val="24"/>
        </w:rPr>
      </w:pPr>
      <w:r w:rsidRPr="00B3780F">
        <w:rPr>
          <w:rFonts w:cstheme="minorHAnsi"/>
          <w:sz w:val="24"/>
          <w:szCs w:val="24"/>
        </w:rPr>
        <w:t>Sprawozdawczość- Wykonawca zobowiązany jest do:</w:t>
      </w:r>
    </w:p>
    <w:p w:rsidR="009D57C4" w:rsidRPr="00B3780F" w:rsidRDefault="009D57C4" w:rsidP="009D57C4">
      <w:pPr>
        <w:jc w:val="both"/>
        <w:rPr>
          <w:rFonts w:cstheme="minorHAnsi"/>
          <w:sz w:val="24"/>
          <w:szCs w:val="24"/>
        </w:rPr>
      </w:pPr>
      <w:r w:rsidRPr="00B3780F">
        <w:rPr>
          <w:rFonts w:cstheme="minorHAnsi"/>
          <w:sz w:val="24"/>
          <w:szCs w:val="24"/>
        </w:rPr>
        <w:t>a) bieżącego prowadzenia ilościowej i jakościowej ewidencji odpadów zgodnie z przepisami ustawy o odpadach oraz ustawy o utrzymaniu czystości i porządku w gminach,</w:t>
      </w:r>
    </w:p>
    <w:p w:rsidR="009D57C4" w:rsidRPr="00B3780F" w:rsidRDefault="009D57C4" w:rsidP="009D57C4">
      <w:pPr>
        <w:jc w:val="both"/>
        <w:rPr>
          <w:rFonts w:cstheme="minorHAnsi"/>
          <w:sz w:val="24"/>
          <w:szCs w:val="24"/>
        </w:rPr>
      </w:pPr>
      <w:r w:rsidRPr="00B3780F">
        <w:rPr>
          <w:rFonts w:cstheme="minorHAnsi"/>
          <w:sz w:val="24"/>
          <w:szCs w:val="24"/>
        </w:rPr>
        <w:t>b) przekazywania Zamawiającemu przez cały okres trwania Umowy raportów miesięcznych stanowiących część miesięcznego protokołu odbioru zawierających wyszczególnione informacje o:</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ilości i rodzaju odpadów komunalnych ( ilość i pojemność pojemników oraz ilość worków frakcjami) zebranych z wyszczególnionych nieruchomości;</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adresach nieruchomości, z których właściciele nie oddali odpadów komunalnych lub oddali w ilości niewspółmiernej ( większej ) do ilości wykazanych mieszkańców;</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ilości odpadów (Mg) odebranych z poszczególnych nieruchomości poprzez dodatkowe zlecenia;</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ilości i rodzaju odpadów (Mg z podziałem na kody odpadów) odebranych podczas objazdowej zbiórki;</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ilości i rodzaju odpadów (Mg z podziałem na kody odpadów) odebranych z Punktu Selektywnego Zbierania Odpadów Komunalnych;</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 xml:space="preserve">ilości przeterminowanych leków (kg) odebranych z wyznaczonych przez Zamawiającego punktów </w:t>
      </w:r>
      <w:r w:rsidRPr="00B3780F">
        <w:rPr>
          <w:rFonts w:cstheme="minorHAnsi"/>
          <w:sz w:val="24"/>
          <w:szCs w:val="24"/>
        </w:rPr>
        <w:br/>
        <w:t>( Ośrodków Zdrowia);</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sposobie zagospodarowania odpadów ze wskazaniem instalacji, na którą zostały przekazane, potwierdzone karatami przekazania odpadów;</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t xml:space="preserve">karty ewidencyjne odpadów i dowody wagowe dla każdej frakcji odpadów </w:t>
      </w:r>
    </w:p>
    <w:p w:rsidR="009D57C4" w:rsidRPr="00B3780F" w:rsidRDefault="009D57C4" w:rsidP="009D57C4">
      <w:pPr>
        <w:pStyle w:val="Akapitzlist"/>
        <w:numPr>
          <w:ilvl w:val="0"/>
          <w:numId w:val="7"/>
        </w:numPr>
        <w:jc w:val="both"/>
        <w:rPr>
          <w:rFonts w:cstheme="minorHAnsi"/>
          <w:sz w:val="24"/>
          <w:szCs w:val="24"/>
        </w:rPr>
      </w:pPr>
      <w:r w:rsidRPr="00B3780F">
        <w:rPr>
          <w:rFonts w:cstheme="minorHAnsi"/>
          <w:sz w:val="24"/>
          <w:szCs w:val="24"/>
        </w:rPr>
        <w:lastRenderedPageBreak/>
        <w:t>Raportów miesięcznych z monitoringu GPS bazującego na systemie pozycjonowania satelitarnego, przedstawiającego dane o położeniu pojazdu i miejscach postojów oraz dane o miejscach wyładunku odpadów;</w:t>
      </w:r>
    </w:p>
    <w:p w:rsidR="009D57C4" w:rsidRPr="00B3780F" w:rsidRDefault="009D57C4" w:rsidP="009D57C4">
      <w:pPr>
        <w:pStyle w:val="Akapitzlist"/>
        <w:numPr>
          <w:ilvl w:val="0"/>
          <w:numId w:val="8"/>
        </w:numPr>
        <w:jc w:val="both"/>
        <w:rPr>
          <w:rFonts w:cstheme="minorHAnsi"/>
          <w:sz w:val="24"/>
          <w:szCs w:val="24"/>
        </w:rPr>
      </w:pPr>
      <w:r w:rsidRPr="00B3780F">
        <w:rPr>
          <w:rFonts w:cstheme="minorHAnsi"/>
          <w:sz w:val="24"/>
          <w:szCs w:val="24"/>
        </w:rPr>
        <w:t>Wykonawca zobowiązany jest do zapewnienia w siedzibie Zamawiającego nieograniczonego dostępu co najmniej dla dwóch osób wyznaczonych przez Zamawiającego do systemu monitoringu bazującego na systemie pozycjonowania satelitarnego, umożliwiającego trwałe zapisywanie, przechowywanie i odczytywanie danych o położeniu pojazdu i miejscach postojów oraz czujników zapisujących dane o miejscach wyładunku odpadów.</w:t>
      </w:r>
    </w:p>
    <w:p w:rsidR="009D57C4" w:rsidRPr="00B3780F" w:rsidRDefault="009D57C4" w:rsidP="009D57C4">
      <w:pPr>
        <w:pStyle w:val="Akapitzlist"/>
        <w:ind w:left="0"/>
        <w:jc w:val="both"/>
        <w:rPr>
          <w:rFonts w:cstheme="minorHAnsi"/>
          <w:sz w:val="24"/>
          <w:szCs w:val="24"/>
        </w:rPr>
      </w:pPr>
      <w:r w:rsidRPr="00B3780F">
        <w:rPr>
          <w:rFonts w:cstheme="minorHAnsi"/>
          <w:sz w:val="24"/>
          <w:szCs w:val="24"/>
        </w:rPr>
        <w:t xml:space="preserve">c) przekazywanie Zamawiającemu przez  cały okres trwania Umowy sprawozdania  rocznego zgodnie z art. 9n ustawy z dnia 13 września 1996 roku o utrzymaniu czystości i porządku w gminach ( </w:t>
      </w:r>
      <w:proofErr w:type="spellStart"/>
      <w:r w:rsidRPr="00B3780F">
        <w:rPr>
          <w:rFonts w:cstheme="minorHAnsi"/>
          <w:sz w:val="24"/>
          <w:szCs w:val="24"/>
        </w:rPr>
        <w:t>t.j</w:t>
      </w:r>
      <w:proofErr w:type="spellEnd"/>
      <w:r w:rsidRPr="00B3780F">
        <w:rPr>
          <w:rFonts w:cstheme="minorHAnsi"/>
          <w:sz w:val="24"/>
          <w:szCs w:val="24"/>
        </w:rPr>
        <w:t xml:space="preserve">. Dz.U. z 2024 r., poz. 399). Sprawozdanie jest przekazywane wójtowi za pośrednictwem Bazy danych o produktach i opakowaniach oraz o gospodarce odpadami. Wykonawca jest zobowiązany także do przekazywania wójtowi za pośrednictwem bazy danych o produktach i opakowaniach oraz o gospodarce  odpadami sprawozdania z Gminnego Punktu Selektywnego Zbierania Odpadów Komunalnych ( PSZOK ) zgodnie z art. 9na ust. 2,3,4 ustawy z dnia 13 września 1996 roku o utrzymaniu czystości i porządku w gminach ( </w:t>
      </w:r>
      <w:proofErr w:type="spellStart"/>
      <w:r w:rsidRPr="00B3780F">
        <w:rPr>
          <w:rFonts w:cstheme="minorHAnsi"/>
          <w:sz w:val="24"/>
          <w:szCs w:val="24"/>
        </w:rPr>
        <w:t>t.j</w:t>
      </w:r>
      <w:proofErr w:type="spellEnd"/>
      <w:r w:rsidRPr="00B3780F">
        <w:rPr>
          <w:rFonts w:cstheme="minorHAnsi"/>
          <w:sz w:val="24"/>
          <w:szCs w:val="24"/>
        </w:rPr>
        <w:t xml:space="preserve">. Dz.U. z 2024 r., poz. 399). </w:t>
      </w:r>
    </w:p>
    <w:p w:rsidR="009D57C4" w:rsidRPr="00B3780F" w:rsidRDefault="009D57C4" w:rsidP="009D57C4">
      <w:pPr>
        <w:rPr>
          <w:rFonts w:cstheme="minorHAnsi"/>
          <w:sz w:val="24"/>
          <w:szCs w:val="24"/>
        </w:rPr>
      </w:pPr>
      <w:r w:rsidRPr="00B3780F">
        <w:rPr>
          <w:rFonts w:cstheme="minorHAnsi"/>
          <w:sz w:val="24"/>
          <w:szCs w:val="24"/>
        </w:rPr>
        <w:t>d) osoby zdolne do wykonywania  zamówienia</w:t>
      </w:r>
    </w:p>
    <w:p w:rsidR="009D57C4" w:rsidRPr="00B3780F" w:rsidRDefault="009D57C4" w:rsidP="009D57C4">
      <w:pPr>
        <w:rPr>
          <w:rFonts w:cstheme="minorHAnsi"/>
          <w:sz w:val="24"/>
          <w:szCs w:val="24"/>
        </w:rPr>
      </w:pPr>
      <w:r w:rsidRPr="00B3780F">
        <w:rPr>
          <w:rFonts w:cstheme="minorHAnsi"/>
          <w:sz w:val="24"/>
          <w:szCs w:val="24"/>
        </w:rPr>
        <w:t>- Zamawiający  wymaga zatrudnienia na podstawie umowy o pracę przez wykonawcę osób wykonujących wskazane poniżej czynności w trakcie realizacji zamówienia.</w:t>
      </w:r>
    </w:p>
    <w:p w:rsidR="009D57C4" w:rsidRPr="00B3780F" w:rsidRDefault="009D57C4" w:rsidP="009D57C4">
      <w:pPr>
        <w:rPr>
          <w:rFonts w:cstheme="minorHAnsi"/>
          <w:sz w:val="24"/>
          <w:szCs w:val="24"/>
        </w:rPr>
      </w:pPr>
      <w:r w:rsidRPr="00B3780F">
        <w:rPr>
          <w:rFonts w:cstheme="minorHAnsi"/>
          <w:sz w:val="24"/>
          <w:szCs w:val="24"/>
        </w:rPr>
        <w:t>Kontrola rzetelności segregacji:</w:t>
      </w:r>
    </w:p>
    <w:p w:rsidR="009D57C4" w:rsidRPr="00B3780F" w:rsidRDefault="009D57C4" w:rsidP="009D57C4">
      <w:pPr>
        <w:spacing w:after="0" w:line="240" w:lineRule="auto"/>
        <w:jc w:val="both"/>
        <w:rPr>
          <w:rFonts w:cstheme="minorHAnsi"/>
          <w:sz w:val="24"/>
          <w:szCs w:val="24"/>
        </w:rPr>
      </w:pPr>
      <w:r w:rsidRPr="00B3780F">
        <w:rPr>
          <w:rFonts w:cstheme="minorHAnsi"/>
          <w:sz w:val="24"/>
          <w:szCs w:val="24"/>
        </w:rPr>
        <w:t>Wykonawca zobowiązany jest do powiadomienia Gminy w przypadku niedopełnienia przez</w:t>
      </w:r>
    </w:p>
    <w:p w:rsidR="009D57C4" w:rsidRPr="00B3780F" w:rsidRDefault="009D57C4" w:rsidP="009D57C4">
      <w:pPr>
        <w:spacing w:after="0" w:line="240" w:lineRule="auto"/>
        <w:jc w:val="both"/>
        <w:rPr>
          <w:rFonts w:cstheme="minorHAnsi"/>
          <w:sz w:val="24"/>
          <w:szCs w:val="24"/>
        </w:rPr>
      </w:pPr>
      <w:r w:rsidRPr="00B3780F">
        <w:rPr>
          <w:rFonts w:cstheme="minorHAnsi"/>
          <w:sz w:val="24"/>
          <w:szCs w:val="24"/>
        </w:rPr>
        <w:t>właściciela nieruchomości obowiązku w zakresie selektywnego zbierania odpadów komunalnych. Wykonawca odbierający odpady komunalne ma obowiązek:</w:t>
      </w:r>
    </w:p>
    <w:p w:rsidR="009D57C4" w:rsidRPr="00B3780F" w:rsidRDefault="009D57C4" w:rsidP="009D57C4">
      <w:pPr>
        <w:spacing w:after="0" w:line="240" w:lineRule="auto"/>
        <w:jc w:val="both"/>
        <w:rPr>
          <w:rFonts w:cstheme="minorHAnsi"/>
          <w:sz w:val="24"/>
          <w:szCs w:val="24"/>
        </w:rPr>
      </w:pPr>
    </w:p>
    <w:p w:rsidR="009D57C4" w:rsidRPr="00B3780F" w:rsidRDefault="009D57C4" w:rsidP="009D57C4">
      <w:pPr>
        <w:pStyle w:val="Akapitzlist"/>
        <w:numPr>
          <w:ilvl w:val="0"/>
          <w:numId w:val="9"/>
        </w:numPr>
        <w:jc w:val="both"/>
        <w:rPr>
          <w:rFonts w:cstheme="minorHAnsi"/>
          <w:sz w:val="24"/>
          <w:szCs w:val="24"/>
        </w:rPr>
      </w:pPr>
      <w:r w:rsidRPr="00B3780F">
        <w:rPr>
          <w:rFonts w:cstheme="minorHAnsi"/>
          <w:sz w:val="24"/>
          <w:szCs w:val="24"/>
        </w:rPr>
        <w:t xml:space="preserve">pozostawić informacje o źle wysegregowanych odpadach dla właściciela nieruchomości  (Wykonawca jest obowiązany do pozostawienia podczas kontroli prawidłowości segregacji odpadów dla właściciela nieruchomości informacji – ulotki o konieczności dokonywania prawidłowej segregacji odpadów ),   </w:t>
      </w:r>
    </w:p>
    <w:p w:rsidR="009D57C4" w:rsidRPr="00B3780F" w:rsidRDefault="009D57C4" w:rsidP="009D57C4">
      <w:pPr>
        <w:pStyle w:val="Akapitzlist"/>
        <w:numPr>
          <w:ilvl w:val="0"/>
          <w:numId w:val="9"/>
        </w:numPr>
        <w:jc w:val="both"/>
        <w:rPr>
          <w:rFonts w:cstheme="minorHAnsi"/>
          <w:sz w:val="24"/>
          <w:szCs w:val="24"/>
        </w:rPr>
      </w:pPr>
      <w:r w:rsidRPr="00B3780F">
        <w:rPr>
          <w:rFonts w:cstheme="minorHAnsi"/>
          <w:sz w:val="24"/>
          <w:szCs w:val="24"/>
        </w:rPr>
        <w:t xml:space="preserve">wykonać dokumentacje fotograficzną z datownikiem wraz z protokołem zdarzenia dla każdej nieruchomości z osobna . Z dokumentacji jednoznacznie powinno wynikać jakiej nieruchomości dotyczy( widoczny nr budynku ) </w:t>
      </w:r>
    </w:p>
    <w:p w:rsidR="009D57C4" w:rsidRPr="00B3780F" w:rsidRDefault="009D57C4" w:rsidP="009D57C4">
      <w:pPr>
        <w:pStyle w:val="Akapitzlist"/>
        <w:numPr>
          <w:ilvl w:val="0"/>
          <w:numId w:val="9"/>
        </w:numPr>
        <w:jc w:val="both"/>
        <w:rPr>
          <w:rFonts w:cstheme="minorHAnsi"/>
          <w:sz w:val="24"/>
          <w:szCs w:val="24"/>
        </w:rPr>
      </w:pPr>
      <w:r w:rsidRPr="00B3780F">
        <w:rPr>
          <w:rFonts w:cstheme="minorHAnsi"/>
          <w:sz w:val="24"/>
          <w:szCs w:val="24"/>
        </w:rPr>
        <w:t>niezwłocznie powiadomić Zamawiającego o zaistniałym fakcie.</w:t>
      </w:r>
    </w:p>
    <w:p w:rsidR="009D57C4" w:rsidRPr="00B3780F" w:rsidRDefault="009D57C4" w:rsidP="009D57C4">
      <w:pPr>
        <w:ind w:left="360"/>
        <w:rPr>
          <w:rFonts w:cstheme="minorHAnsi"/>
          <w:sz w:val="24"/>
          <w:szCs w:val="24"/>
        </w:rPr>
      </w:pPr>
      <w:r w:rsidRPr="00B3780F">
        <w:rPr>
          <w:rFonts w:cstheme="minorHAnsi"/>
          <w:sz w:val="24"/>
          <w:szCs w:val="24"/>
        </w:rPr>
        <w:t>Inne obowiązki Wykonawcy:</w:t>
      </w:r>
    </w:p>
    <w:p w:rsidR="009D57C4" w:rsidRPr="00B3780F" w:rsidRDefault="009D57C4" w:rsidP="009D57C4">
      <w:pPr>
        <w:pStyle w:val="Akapitzlist"/>
        <w:jc w:val="both"/>
        <w:rPr>
          <w:rFonts w:cstheme="minorHAnsi"/>
          <w:sz w:val="24"/>
          <w:szCs w:val="24"/>
        </w:rPr>
      </w:pPr>
      <w:r w:rsidRPr="00B3780F">
        <w:rPr>
          <w:rFonts w:cstheme="minorHAnsi"/>
          <w:sz w:val="24"/>
          <w:szCs w:val="24"/>
        </w:rPr>
        <w:t>1)  wykonanie przedmiotu umowy w sposób fachowy, niepowodujący niepotrzebnych przeszkód oraz niedogodności dla mieszkańców gminy Poraj;</w:t>
      </w:r>
    </w:p>
    <w:p w:rsidR="009D57C4" w:rsidRPr="00B3780F" w:rsidRDefault="009D57C4" w:rsidP="009D57C4">
      <w:pPr>
        <w:pStyle w:val="Akapitzlist"/>
        <w:jc w:val="both"/>
        <w:rPr>
          <w:rFonts w:cstheme="minorHAnsi"/>
          <w:sz w:val="24"/>
          <w:szCs w:val="24"/>
        </w:rPr>
      </w:pPr>
      <w:r w:rsidRPr="00B3780F">
        <w:rPr>
          <w:rFonts w:cstheme="minorHAnsi"/>
          <w:sz w:val="24"/>
          <w:szCs w:val="24"/>
        </w:rPr>
        <w:lastRenderedPageBreak/>
        <w:t>2) zapewnienie, dla właściwej realizacji przedmiotu umowy, przez cały czas trwania umowy, dostatecznej liczby środków technicznych, gwarantujących terminowe i jakościowe wykonanie zakresu rzeczowego usługi, w liczbie co najmniej takiej, jak w złożonej w postępowaniu przetargowym ofercie;</w:t>
      </w:r>
    </w:p>
    <w:p w:rsidR="009D57C4" w:rsidRPr="00B3780F" w:rsidRDefault="009D57C4" w:rsidP="009D57C4">
      <w:pPr>
        <w:pStyle w:val="Akapitzlist"/>
        <w:jc w:val="both"/>
        <w:rPr>
          <w:rFonts w:cstheme="minorHAnsi"/>
          <w:sz w:val="24"/>
          <w:szCs w:val="24"/>
        </w:rPr>
      </w:pPr>
      <w:r w:rsidRPr="00B3780F">
        <w:rPr>
          <w:rFonts w:cstheme="minorHAnsi"/>
          <w:sz w:val="24"/>
          <w:szCs w:val="24"/>
        </w:rPr>
        <w:t>3) porządkowanie terenu zanieczyszczonego odpadami wysypanymi z pojemników, kontenerów, worków i pojazdów w trakcie realizacji usługi odbioru;</w:t>
      </w:r>
    </w:p>
    <w:p w:rsidR="009D57C4" w:rsidRPr="00B3780F" w:rsidRDefault="009D57C4" w:rsidP="009D57C4">
      <w:pPr>
        <w:pStyle w:val="Akapitzlist"/>
        <w:jc w:val="both"/>
        <w:rPr>
          <w:rFonts w:cstheme="minorHAnsi"/>
          <w:sz w:val="24"/>
          <w:szCs w:val="24"/>
        </w:rPr>
      </w:pPr>
      <w:r w:rsidRPr="00B3780F">
        <w:rPr>
          <w:rFonts w:cstheme="minorHAnsi"/>
          <w:sz w:val="24"/>
          <w:szCs w:val="24"/>
        </w:rPr>
        <w:t>4) wyposażenie własnych pracowników zajmujących się wywozem odpadów w odzież ochronną z widocznym logo firmy;</w:t>
      </w:r>
    </w:p>
    <w:p w:rsidR="009D57C4" w:rsidRPr="00B3780F" w:rsidRDefault="009D57C4" w:rsidP="009D57C4">
      <w:pPr>
        <w:pStyle w:val="Akapitzlist"/>
        <w:jc w:val="both"/>
        <w:rPr>
          <w:rFonts w:cstheme="minorHAnsi"/>
          <w:sz w:val="24"/>
          <w:szCs w:val="24"/>
        </w:rPr>
      </w:pPr>
      <w:r w:rsidRPr="00B3780F">
        <w:rPr>
          <w:rFonts w:cstheme="minorHAnsi"/>
          <w:sz w:val="24"/>
          <w:szCs w:val="24"/>
        </w:rPr>
        <w:t>5) wyposażenie pojazdów do odbierania odpadów ( w tym segregowanych ), w system monitoringu bazującego na systemie bazowania satelitarnego ( np. GPS ), umożliwiające trwałe zapisywanie o położeniu pojazdu i miejscach postoju oraz system czujników zapisujących dane o miejscach wyładunku odpadów oraz danych takich jak: nr rejestracyjny, masa pojazdu;</w:t>
      </w:r>
    </w:p>
    <w:p w:rsidR="009D57C4" w:rsidRPr="00B3780F" w:rsidRDefault="009D57C4" w:rsidP="009D57C4">
      <w:pPr>
        <w:pStyle w:val="Akapitzlist"/>
        <w:jc w:val="both"/>
        <w:rPr>
          <w:rFonts w:cstheme="minorHAnsi"/>
          <w:sz w:val="24"/>
          <w:szCs w:val="24"/>
        </w:rPr>
      </w:pPr>
      <w:r w:rsidRPr="00B3780F">
        <w:rPr>
          <w:rFonts w:cstheme="minorHAnsi"/>
          <w:sz w:val="24"/>
          <w:szCs w:val="24"/>
        </w:rPr>
        <w:t>6) wyposażenie pojazdów do odbierania odpadów ( w tym segregowanych ) w kamery ( monitoring wizyjny ) wraz z zapewnieniem archiwizacji obrazu do 3 miesięcy. Wykonawca udostępni na każde żądanie Zamawiającego wskazane dane z monitoringu;</w:t>
      </w:r>
    </w:p>
    <w:p w:rsidR="009D57C4" w:rsidRPr="00B3780F" w:rsidRDefault="009D57C4" w:rsidP="009D57C4">
      <w:pPr>
        <w:pStyle w:val="Akapitzlist"/>
        <w:jc w:val="both"/>
        <w:rPr>
          <w:rFonts w:cstheme="minorHAnsi"/>
          <w:sz w:val="24"/>
          <w:szCs w:val="24"/>
        </w:rPr>
      </w:pPr>
      <w:r w:rsidRPr="00B3780F">
        <w:rPr>
          <w:rFonts w:cstheme="minorHAnsi"/>
          <w:sz w:val="24"/>
          <w:szCs w:val="24"/>
        </w:rPr>
        <w:t>7) przekazywania miesięcznych raportów z wykonania usługi odbioru odpadów komunalnych wraz z wymaganymi dokumentami i informacjami, w tym raportów miesięcznych z monitoringu GPS bazującego na systemie pozycjonowania satelitarnego, przedstawiającego dane o położeniu pojazdu i miejscach postojów oraz dane o miejscach wyładunku odpadów nie później niż w terminie 12 dni kalendarzowych po upływie miesiąca rozliczeniowego;</w:t>
      </w:r>
    </w:p>
    <w:p w:rsidR="009D57C4" w:rsidRPr="00B3780F" w:rsidRDefault="009D57C4" w:rsidP="009D57C4">
      <w:pPr>
        <w:pStyle w:val="Akapitzlist"/>
        <w:jc w:val="both"/>
        <w:rPr>
          <w:rFonts w:cstheme="minorHAnsi"/>
          <w:sz w:val="24"/>
          <w:szCs w:val="24"/>
        </w:rPr>
      </w:pPr>
      <w:r w:rsidRPr="00B3780F">
        <w:rPr>
          <w:rFonts w:cstheme="minorHAnsi"/>
          <w:sz w:val="24"/>
          <w:szCs w:val="24"/>
        </w:rPr>
        <w:t>8) zapisywanie w sposób umożliwiający odczyt oraz przechowywanie w siedzibie Wykonawcy, przez okres obowiązywania umowy i 3 m-</w:t>
      </w:r>
      <w:proofErr w:type="spellStart"/>
      <w:r w:rsidRPr="00B3780F">
        <w:rPr>
          <w:rFonts w:cstheme="minorHAnsi"/>
          <w:sz w:val="24"/>
          <w:szCs w:val="24"/>
        </w:rPr>
        <w:t>cy</w:t>
      </w:r>
      <w:proofErr w:type="spellEnd"/>
      <w:r w:rsidRPr="00B3780F">
        <w:rPr>
          <w:rFonts w:cstheme="minorHAnsi"/>
          <w:sz w:val="24"/>
          <w:szCs w:val="24"/>
        </w:rPr>
        <w:t xml:space="preserve">  po jej zakończeniu danych pochodzących z systemu monitoringu i systemu czujników. Wykonawca powinien posiadać odpowiedni program umożliwiający odczyt, prezentację oraz analizę przechowywanych danych, które powinny być udostępniane na każde żądanie Zamawiającego;</w:t>
      </w:r>
    </w:p>
    <w:p w:rsidR="009D57C4" w:rsidRPr="00B3780F" w:rsidRDefault="009D57C4" w:rsidP="009D57C4">
      <w:pPr>
        <w:pStyle w:val="Akapitzlist"/>
        <w:jc w:val="both"/>
        <w:rPr>
          <w:rFonts w:cstheme="minorHAnsi"/>
          <w:sz w:val="24"/>
          <w:szCs w:val="24"/>
        </w:rPr>
      </w:pPr>
      <w:r w:rsidRPr="00B3780F">
        <w:rPr>
          <w:rFonts w:cstheme="minorHAnsi"/>
          <w:sz w:val="24"/>
          <w:szCs w:val="24"/>
        </w:rPr>
        <w:t>9)dokonywanie odbioru i transportu odpadów, również w przypadkach, kiedy dojazd do nieruchomości będzie utrudniony  (z powodu prowadzonych remontów dróg, dojazdów, złych warunków atmosferycznych, wąskich uliczkach itp.), Wykonawcy nie przysługują wtedy roszczenia z tytułu wzrostu kosztów realizacji przedmiotu umowy. Odbiór odbywa się przy zastosowaniu pojazdu, który umożliwia odbiór odpadów komunalnych zmieszanych jak i selektywnych o ładowności do 3,5 Mg. ;</w:t>
      </w:r>
    </w:p>
    <w:p w:rsidR="009D57C4" w:rsidRPr="00B3780F" w:rsidRDefault="009D57C4" w:rsidP="009D57C4">
      <w:pPr>
        <w:pStyle w:val="Akapitzlist"/>
        <w:jc w:val="both"/>
        <w:rPr>
          <w:rFonts w:cstheme="minorHAnsi"/>
          <w:sz w:val="24"/>
          <w:szCs w:val="24"/>
        </w:rPr>
      </w:pPr>
      <w:r w:rsidRPr="00B3780F">
        <w:rPr>
          <w:rFonts w:cstheme="minorHAnsi"/>
          <w:sz w:val="24"/>
          <w:szCs w:val="24"/>
        </w:rPr>
        <w:t xml:space="preserve">10)Wykonawca ma obowiązek umożliwić Zamawiającemu skontrolowanie masy pojazdu odbierającego odpady przy wjeździe i wyjeździe z terenu Gminy Poraj. Termin i miejsce ważenia wyznacza Zamawiający. Zamawiający powiadomi Wykonawcę z 3 dniowym wyprzedzeniem o planowanym terminie i miejscu kontroli. Zamawiający zastrzega sobie prawo do codziennego ważenia samochodów odbierających odpady komunalne przy wjeździe i wyjeździe z terenu Gminy Poraj. Miejsce ważenia wyznacza </w:t>
      </w:r>
      <w:r w:rsidRPr="00B3780F">
        <w:rPr>
          <w:rFonts w:cstheme="minorHAnsi"/>
          <w:sz w:val="24"/>
          <w:szCs w:val="24"/>
        </w:rPr>
        <w:lastRenderedPageBreak/>
        <w:t>Zamawiający. Zamawiający nie będzie obowiązany do uiszczenia opłaty za każdy Mg nieudokumentowanej masy odebranych odpadów komunalnych wynikającej z różnicy pomiędzy dowodami wagowymi, a danymi wykazanymi w raporcie miesięcznym sporządzanym przez Wykonawcę ;</w:t>
      </w:r>
    </w:p>
    <w:p w:rsidR="009D57C4" w:rsidRPr="00B3780F" w:rsidRDefault="009D57C4" w:rsidP="009D57C4">
      <w:pPr>
        <w:pStyle w:val="Akapitzlist"/>
        <w:jc w:val="both"/>
        <w:rPr>
          <w:rFonts w:cstheme="minorHAnsi"/>
          <w:sz w:val="24"/>
          <w:szCs w:val="24"/>
        </w:rPr>
      </w:pPr>
      <w:r w:rsidRPr="00B3780F">
        <w:rPr>
          <w:rFonts w:cstheme="minorHAnsi"/>
          <w:sz w:val="24"/>
          <w:szCs w:val="24"/>
        </w:rPr>
        <w:t>11)Wykonawca jest obowiązany niezwłocznie powiadomić Zamawiającego o każdorazowej awarii samochodu odbierającego odpady komunalne, której skutkiem są opóźnienia w odbiorach odpadów komunalnych zgodnie z obowiązującym harmonogramem odbioru;</w:t>
      </w:r>
    </w:p>
    <w:p w:rsidR="009D57C4" w:rsidRPr="00B3780F" w:rsidRDefault="009D57C4" w:rsidP="009D57C4">
      <w:pPr>
        <w:pStyle w:val="Akapitzlist"/>
        <w:jc w:val="both"/>
        <w:rPr>
          <w:rFonts w:cstheme="minorHAnsi"/>
          <w:sz w:val="24"/>
          <w:szCs w:val="24"/>
        </w:rPr>
      </w:pPr>
      <w:r w:rsidRPr="00B3780F">
        <w:rPr>
          <w:rFonts w:cstheme="minorHAnsi"/>
          <w:sz w:val="24"/>
          <w:szCs w:val="24"/>
        </w:rPr>
        <w:t>12)okazanie na żądanie Zamawiającego dokumentów potwierdzających wykonanie przedmiotu zamówienia zgodnie z określonymi przez Zamawiającego wymaganiami i przepisami prawa;</w:t>
      </w:r>
    </w:p>
    <w:p w:rsidR="009D57C4" w:rsidRPr="00B3780F" w:rsidRDefault="009D57C4" w:rsidP="009D57C4">
      <w:pPr>
        <w:pStyle w:val="Akapitzlist"/>
        <w:jc w:val="both"/>
        <w:rPr>
          <w:rFonts w:cstheme="minorHAnsi"/>
          <w:sz w:val="24"/>
          <w:szCs w:val="24"/>
        </w:rPr>
      </w:pPr>
      <w:r w:rsidRPr="00B3780F">
        <w:rPr>
          <w:rFonts w:cstheme="minorHAnsi"/>
          <w:sz w:val="24"/>
          <w:szCs w:val="24"/>
        </w:rPr>
        <w:t>13)ponoszenie pełnej odpowiedzialności wobec Zamawiającego i osób trzecich za szkody na mieniu i zdrowiu osób trzecich, powstałe podczas i w związku z realizacją przedmiotu umowy, a powstałe z winy Wykonawcy;</w:t>
      </w:r>
    </w:p>
    <w:p w:rsidR="009D57C4" w:rsidRPr="00B3780F" w:rsidRDefault="009D57C4" w:rsidP="009D57C4">
      <w:pPr>
        <w:pStyle w:val="Akapitzlist"/>
        <w:jc w:val="both"/>
        <w:rPr>
          <w:rFonts w:cstheme="minorHAnsi"/>
          <w:sz w:val="24"/>
          <w:szCs w:val="24"/>
        </w:rPr>
      </w:pPr>
      <w:r w:rsidRPr="00B3780F">
        <w:rPr>
          <w:rFonts w:cstheme="minorHAnsi"/>
          <w:sz w:val="24"/>
          <w:szCs w:val="24"/>
        </w:rPr>
        <w:t>14)naprawa lub ponoszenie kosztów naprawy szkód wyrządzonych podczas wykonywania usługi wywozu odpadów komunalnych w gminie  ( np. uszkodzenia chodników oraz innych urządzeń );</w:t>
      </w:r>
    </w:p>
    <w:p w:rsidR="009D57C4" w:rsidRPr="00B3780F" w:rsidRDefault="009D57C4" w:rsidP="009D57C4">
      <w:pPr>
        <w:pStyle w:val="Akapitzlist"/>
        <w:jc w:val="both"/>
        <w:rPr>
          <w:rFonts w:cstheme="minorHAnsi"/>
          <w:sz w:val="24"/>
          <w:szCs w:val="24"/>
        </w:rPr>
      </w:pPr>
      <w:r w:rsidRPr="00B3780F">
        <w:rPr>
          <w:rFonts w:cstheme="minorHAnsi"/>
          <w:sz w:val="24"/>
          <w:szCs w:val="24"/>
        </w:rPr>
        <w:t>15)naprawa lub wymiana uszkodzonych w trakcie realizacji umowy kontenerów i pojemników na odpady na własny koszt, jeśli powstały z winy Wykonawcy, w terminie 3 dni od zgłoszenia w formie telefonicznej lub elektronicznej ( fax, e- mail ) przez Zamawiającego;</w:t>
      </w:r>
    </w:p>
    <w:p w:rsidR="009D57C4" w:rsidRPr="00B3780F" w:rsidRDefault="009D57C4" w:rsidP="009D57C4">
      <w:pPr>
        <w:pStyle w:val="Akapitzlist"/>
        <w:jc w:val="both"/>
        <w:rPr>
          <w:rFonts w:cstheme="minorHAnsi"/>
          <w:sz w:val="24"/>
          <w:szCs w:val="24"/>
        </w:rPr>
      </w:pPr>
      <w:r w:rsidRPr="00B3780F">
        <w:rPr>
          <w:rFonts w:cstheme="minorHAnsi"/>
          <w:sz w:val="24"/>
          <w:szCs w:val="24"/>
        </w:rPr>
        <w:t>16)Wykonawca umożliwi Zamawiającemu po wyborze najkorzystniejszej oferty, a przed zawarciem umowy przeprowadzenie wizji lokalnej u Wykonawcy, którego oferta została uznana za najkorzystniejszą. Wykonawca udostępni do wizytacji bazę magazynowo- transportową oraz sprzęt przewidziany do realizacji umowy. W zakresie pojazdów Wykonawca okaże pojazdy co najmniej w takiej ilości jak zadeklarowane w ofercie. Na czas realizacji umowy, Wykonawca zobowiązany zapewnić taką liczbę pojazdów, aby umożliwiało to wykonywanie umowy zgodnie z harmonogramem. Zamawiający zastrzega sobie możliwość skontrolowania działalności Wykonawcy w  trakcie trwania umowy.</w:t>
      </w:r>
    </w:p>
    <w:p w:rsidR="009D57C4" w:rsidRPr="00B3780F" w:rsidRDefault="009D57C4" w:rsidP="009D57C4">
      <w:pPr>
        <w:pStyle w:val="Akapitzlist"/>
        <w:jc w:val="both"/>
        <w:rPr>
          <w:rFonts w:cstheme="minorHAnsi"/>
          <w:sz w:val="24"/>
          <w:szCs w:val="24"/>
        </w:rPr>
      </w:pPr>
      <w:r w:rsidRPr="00B3780F">
        <w:rPr>
          <w:rFonts w:cstheme="minorHAnsi"/>
          <w:sz w:val="24"/>
          <w:szCs w:val="24"/>
        </w:rPr>
        <w:t>17)uczestnictwo upoważnionego przedstawiciela Wykonawcy w naradach (posiedzeniach komisji Rady Gminy, innych naradach ) prowadzonych przez Zamawiającego, na których omawiane będą zadania związane z realizacja przedmiotu umowy. Zaproszenia na narady będą przekazywane Wykonawcy z wyprzedzeniem nie mniej niż 7 dni przed tymi naradami;</w:t>
      </w:r>
    </w:p>
    <w:p w:rsidR="009D57C4" w:rsidRPr="00B3780F" w:rsidRDefault="009D57C4" w:rsidP="009D57C4">
      <w:pPr>
        <w:pStyle w:val="Akapitzlist"/>
        <w:jc w:val="both"/>
        <w:rPr>
          <w:rFonts w:cstheme="minorHAnsi"/>
          <w:sz w:val="24"/>
          <w:szCs w:val="24"/>
        </w:rPr>
      </w:pPr>
      <w:r w:rsidRPr="00B3780F">
        <w:rPr>
          <w:rFonts w:cstheme="minorHAnsi"/>
          <w:sz w:val="24"/>
          <w:szCs w:val="24"/>
        </w:rPr>
        <w:t>18)udostępnienie co najmniej jednej linii telefonicznej w celu szybkiej komunikacji, tak aby możliwy był stały kontakt Zamawiającego z Wykonawcą tj. w godzinach pracy Wykonawcy był czynny (odbierany) telefon w celu zgłoszenia ewentualnych problemów,</w:t>
      </w:r>
    </w:p>
    <w:p w:rsidR="009D57C4" w:rsidRPr="00B3780F" w:rsidRDefault="009D57C4" w:rsidP="009D57C4">
      <w:pPr>
        <w:pStyle w:val="Akapitzlist"/>
        <w:jc w:val="both"/>
        <w:rPr>
          <w:rFonts w:cstheme="minorHAnsi"/>
          <w:sz w:val="24"/>
          <w:szCs w:val="24"/>
        </w:rPr>
      </w:pPr>
      <w:r w:rsidRPr="00B3780F">
        <w:rPr>
          <w:rFonts w:cstheme="minorHAnsi"/>
          <w:sz w:val="24"/>
          <w:szCs w:val="24"/>
        </w:rPr>
        <w:lastRenderedPageBreak/>
        <w:t>19)Zamawiający po zawarciu umowy przekaże Wykonawcy wykaz punktów adresowych nieruchomości koniecznych do wyposażenia w odpowiednią ilość pojemników;</w:t>
      </w:r>
    </w:p>
    <w:p w:rsidR="009D57C4" w:rsidRPr="00B3780F" w:rsidRDefault="009D57C4" w:rsidP="009D57C4">
      <w:pPr>
        <w:pStyle w:val="Akapitzlist"/>
        <w:jc w:val="both"/>
        <w:rPr>
          <w:rFonts w:cstheme="minorHAnsi"/>
          <w:sz w:val="24"/>
          <w:szCs w:val="24"/>
        </w:rPr>
      </w:pPr>
      <w:r w:rsidRPr="00B3780F">
        <w:rPr>
          <w:rFonts w:cstheme="minorHAnsi"/>
          <w:sz w:val="24"/>
          <w:szCs w:val="24"/>
        </w:rPr>
        <w:t>20)Zamawiający będzie na bieżąco informować Wykonawcę o adresach nieruchomości, na których zaprzestano wytwarzania odpadów zgodnie ze złożoną deklaracją przez właściciela nieruchomości, w terminie do 14 dni po uzyskaniu informacji przez Zamawiającego jak również o nowych adresach nieruchomości, dla których została złożona deklaracja w sprawie opłat za gospodarowanie odpadami komunalnymi,</w:t>
      </w:r>
    </w:p>
    <w:p w:rsidR="009D57C4" w:rsidRPr="00B3780F" w:rsidRDefault="009D57C4" w:rsidP="009D57C4">
      <w:pPr>
        <w:pStyle w:val="Akapitzlist"/>
        <w:jc w:val="both"/>
        <w:rPr>
          <w:rFonts w:cstheme="minorHAnsi"/>
          <w:sz w:val="24"/>
          <w:szCs w:val="24"/>
        </w:rPr>
      </w:pPr>
      <w:r w:rsidRPr="00B3780F">
        <w:rPr>
          <w:rFonts w:cstheme="minorHAnsi"/>
          <w:sz w:val="24"/>
          <w:szCs w:val="24"/>
        </w:rPr>
        <w:t>21) Zamawiający będzie na bieżąco informować Wykonawcę o adresach nieruchomości, na których właściciele nieruchomości korzystają ze zwolnienia w części z opłaty za gospodarowanie odpadami komunalnymi w wyniku kompostowania bioodpadów w kompostowniku przydomowym. Wykonawca nie będzie odbierał bioodpadów od właścicieli nieruchomości, którzy korzystają z częściowego zwolnienia z opłaty za gospodarowanie odpadami komunalnymi</w:t>
      </w:r>
    </w:p>
    <w:p w:rsidR="009D57C4" w:rsidRPr="00B3780F" w:rsidRDefault="009D57C4" w:rsidP="009D57C4">
      <w:pPr>
        <w:pStyle w:val="Akapitzlist"/>
        <w:jc w:val="both"/>
        <w:rPr>
          <w:rFonts w:cstheme="minorHAnsi"/>
          <w:sz w:val="24"/>
          <w:szCs w:val="24"/>
        </w:rPr>
      </w:pPr>
      <w:r w:rsidRPr="00B3780F">
        <w:rPr>
          <w:rFonts w:cstheme="minorHAnsi"/>
          <w:sz w:val="24"/>
          <w:szCs w:val="24"/>
        </w:rPr>
        <w:t>22)Wykonawca ma obowiązek dostarczania do siedziby Urzędu Gminy worków do segregacji odpadów komunalnych, w celu zapewnienia pełnej dostępności worków dla każdej frakcji w Urzędzie. Zamawiający będzie składał zamówienie na worki do segregacji telefonicznie lub drogą elektroniczną ( fax, e- mail ). Wykonawca jest obowiązany dostarczyć worki do siedziby Urzędu Gminy w Poraju w terminie 4 dni od daty złożenia przez Zamawiającego zamówienia.</w:t>
      </w:r>
    </w:p>
    <w:p w:rsidR="009D57C4" w:rsidRPr="00B3780F" w:rsidRDefault="009D57C4" w:rsidP="009D57C4">
      <w:pPr>
        <w:pStyle w:val="Akapitzlist"/>
        <w:jc w:val="both"/>
        <w:rPr>
          <w:rFonts w:cstheme="minorHAnsi"/>
          <w:sz w:val="24"/>
          <w:szCs w:val="24"/>
        </w:rPr>
      </w:pPr>
      <w:r w:rsidRPr="00B3780F">
        <w:rPr>
          <w:rFonts w:cstheme="minorHAnsi"/>
          <w:sz w:val="24"/>
          <w:szCs w:val="24"/>
        </w:rPr>
        <w:t xml:space="preserve">W zamówieniu Zamawiający będzie określał ilość potrzebnych worków z tym , że ilość ta nie będzie przekraczała ilości </w:t>
      </w:r>
    </w:p>
    <w:p w:rsidR="009D57C4" w:rsidRPr="00B3780F" w:rsidRDefault="009D57C4" w:rsidP="009D57C4">
      <w:pPr>
        <w:pStyle w:val="Akapitzlist"/>
        <w:jc w:val="both"/>
        <w:rPr>
          <w:rFonts w:cstheme="minorHAnsi"/>
          <w:sz w:val="24"/>
          <w:szCs w:val="24"/>
        </w:rPr>
      </w:pPr>
      <w:r w:rsidRPr="00B3780F">
        <w:rPr>
          <w:rFonts w:cstheme="minorHAnsi"/>
          <w:sz w:val="24"/>
          <w:szCs w:val="24"/>
        </w:rPr>
        <w:t xml:space="preserve">-worki żółte 300 szt. </w:t>
      </w:r>
    </w:p>
    <w:p w:rsidR="009D57C4" w:rsidRPr="00B3780F" w:rsidRDefault="009D57C4" w:rsidP="009D57C4">
      <w:pPr>
        <w:pStyle w:val="Akapitzlist"/>
        <w:jc w:val="both"/>
        <w:rPr>
          <w:rFonts w:cstheme="minorHAnsi"/>
          <w:sz w:val="24"/>
          <w:szCs w:val="24"/>
        </w:rPr>
      </w:pPr>
      <w:r w:rsidRPr="00B3780F">
        <w:rPr>
          <w:rFonts w:cstheme="minorHAnsi"/>
          <w:sz w:val="24"/>
          <w:szCs w:val="24"/>
        </w:rPr>
        <w:t xml:space="preserve">-pozostałe kolory po 150 szt. każdy kolor </w:t>
      </w:r>
    </w:p>
    <w:p w:rsidR="009D57C4" w:rsidRPr="00B3780F" w:rsidRDefault="009D57C4" w:rsidP="009D57C4">
      <w:pPr>
        <w:pStyle w:val="Akapitzlist"/>
        <w:jc w:val="both"/>
        <w:rPr>
          <w:rFonts w:cstheme="minorHAnsi"/>
          <w:sz w:val="24"/>
          <w:szCs w:val="24"/>
        </w:rPr>
      </w:pPr>
    </w:p>
    <w:p w:rsidR="009D57C4" w:rsidRPr="00B3780F" w:rsidRDefault="009D57C4" w:rsidP="009D57C4">
      <w:pPr>
        <w:pStyle w:val="Akapitzlist"/>
        <w:jc w:val="both"/>
        <w:rPr>
          <w:rFonts w:cstheme="minorHAnsi"/>
          <w:sz w:val="24"/>
          <w:szCs w:val="24"/>
        </w:rPr>
      </w:pPr>
    </w:p>
    <w:p w:rsidR="009D57C4" w:rsidRPr="00B3780F" w:rsidRDefault="009D57C4" w:rsidP="009D57C4">
      <w:pPr>
        <w:pStyle w:val="Akapitzlist"/>
        <w:jc w:val="both"/>
        <w:rPr>
          <w:rFonts w:cstheme="minorHAnsi"/>
          <w:sz w:val="24"/>
          <w:szCs w:val="24"/>
        </w:rPr>
      </w:pPr>
    </w:p>
    <w:p w:rsidR="009D57C4" w:rsidRPr="00B3780F" w:rsidRDefault="009D57C4" w:rsidP="009D57C4">
      <w:pPr>
        <w:pStyle w:val="Akapitzlist"/>
        <w:jc w:val="both"/>
        <w:rPr>
          <w:rFonts w:cstheme="minorHAnsi"/>
          <w:sz w:val="24"/>
          <w:szCs w:val="24"/>
        </w:rPr>
      </w:pPr>
    </w:p>
    <w:p w:rsidR="009D57C4" w:rsidRPr="00B3780F" w:rsidRDefault="009D57C4" w:rsidP="009D57C4">
      <w:pPr>
        <w:pStyle w:val="Akapitzlist"/>
        <w:jc w:val="both"/>
        <w:rPr>
          <w:rFonts w:cstheme="minorHAnsi"/>
          <w:sz w:val="24"/>
          <w:szCs w:val="24"/>
        </w:rPr>
      </w:pPr>
      <w:r w:rsidRPr="00B3780F">
        <w:rPr>
          <w:rFonts w:cstheme="minorHAnsi"/>
          <w:sz w:val="24"/>
          <w:szCs w:val="24"/>
        </w:rPr>
        <w:t>Wymagania  obowiązujące Wykonawcę zamówienia w zakresie harmonogramu odbioru</w:t>
      </w:r>
    </w:p>
    <w:p w:rsidR="009D57C4" w:rsidRPr="00B3780F" w:rsidRDefault="009D57C4" w:rsidP="009D57C4">
      <w:pPr>
        <w:jc w:val="both"/>
        <w:rPr>
          <w:rFonts w:cstheme="minorHAnsi"/>
          <w:sz w:val="24"/>
          <w:szCs w:val="24"/>
        </w:rPr>
      </w:pPr>
      <w:r w:rsidRPr="00B3780F">
        <w:rPr>
          <w:rFonts w:cstheme="minorHAnsi"/>
          <w:sz w:val="24"/>
          <w:szCs w:val="24"/>
        </w:rPr>
        <w:t>Usługa odbioru odpadów musi odbywać się zgodnie z harmonogramem zatwierdzonym przez Zamawiającego:</w:t>
      </w:r>
    </w:p>
    <w:p w:rsidR="009D57C4" w:rsidRPr="00B3780F" w:rsidRDefault="009D57C4" w:rsidP="009D57C4">
      <w:pPr>
        <w:pStyle w:val="Akapitzlist"/>
        <w:numPr>
          <w:ilvl w:val="0"/>
          <w:numId w:val="25"/>
        </w:numPr>
        <w:ind w:left="0" w:firstLine="0"/>
        <w:jc w:val="both"/>
        <w:rPr>
          <w:rFonts w:cstheme="minorHAnsi"/>
          <w:sz w:val="24"/>
          <w:szCs w:val="24"/>
        </w:rPr>
      </w:pPr>
      <w:r w:rsidRPr="00B3780F">
        <w:rPr>
          <w:rFonts w:cstheme="minorHAnsi"/>
          <w:sz w:val="24"/>
          <w:szCs w:val="24"/>
        </w:rPr>
        <w:t>Obowiązkiem Wykonawcy jest sporządzenie i przedłożenie Zamawiającemu do zatwierdzenia Harmonogramu, w wersji papierowej i elektronicznej, na 14 dni przed datą rozpoczęcia jego obowiązywania. Wykonawca sporządzi i przedłoży Zamawiającemu Harmonogram - do zatwierdzenia, obejmujący czasokres odbiorów odpadów nie krótszy niż 5 następujących po sobie miesięcy.</w:t>
      </w:r>
    </w:p>
    <w:p w:rsidR="009D57C4" w:rsidRPr="00B3780F" w:rsidRDefault="009D57C4" w:rsidP="009D57C4">
      <w:pPr>
        <w:jc w:val="both"/>
        <w:rPr>
          <w:rFonts w:cstheme="minorHAnsi"/>
          <w:sz w:val="24"/>
          <w:szCs w:val="24"/>
        </w:rPr>
      </w:pPr>
      <w:r w:rsidRPr="00B3780F">
        <w:rPr>
          <w:rFonts w:cstheme="minorHAnsi"/>
          <w:sz w:val="24"/>
          <w:szCs w:val="24"/>
        </w:rPr>
        <w:lastRenderedPageBreak/>
        <w:t xml:space="preserve">b) Zamawiający zatwierdzi Harmonogram lub przedstawi uwagi do niego w terminie do 7 dni od jego otrzymania. </w:t>
      </w:r>
    </w:p>
    <w:p w:rsidR="009D57C4" w:rsidRPr="00B3780F" w:rsidRDefault="009D57C4" w:rsidP="009D57C4">
      <w:pPr>
        <w:jc w:val="both"/>
        <w:rPr>
          <w:rFonts w:cstheme="minorHAnsi"/>
          <w:sz w:val="24"/>
          <w:szCs w:val="24"/>
        </w:rPr>
      </w:pPr>
      <w:r w:rsidRPr="00B3780F">
        <w:rPr>
          <w:rFonts w:cstheme="minorHAnsi"/>
          <w:sz w:val="24"/>
          <w:szCs w:val="24"/>
        </w:rPr>
        <w:t xml:space="preserve">c) Wykonawca w terminie 2 dni wprowadzi uwagi Zamawiającego oraz przedstawi Harmonogram do ponownej akceptacji. </w:t>
      </w:r>
    </w:p>
    <w:p w:rsidR="009D57C4" w:rsidRPr="00B3780F" w:rsidRDefault="009D57C4" w:rsidP="009D57C4">
      <w:pPr>
        <w:rPr>
          <w:rFonts w:cstheme="minorHAnsi"/>
          <w:sz w:val="24"/>
          <w:szCs w:val="24"/>
        </w:rPr>
      </w:pPr>
      <w:r w:rsidRPr="00B3780F">
        <w:rPr>
          <w:rFonts w:cstheme="minorHAnsi"/>
          <w:sz w:val="24"/>
          <w:szCs w:val="24"/>
        </w:rPr>
        <w:t xml:space="preserve">d) Zamawiający zatwierdzi Harmonogram z wprowadzonymi uwagami przez Wykonawcę w terminie 2 dni od jego otrzymania. </w:t>
      </w:r>
    </w:p>
    <w:p w:rsidR="009D57C4" w:rsidRPr="00B3780F" w:rsidRDefault="009D57C4" w:rsidP="009D57C4">
      <w:pPr>
        <w:jc w:val="both"/>
        <w:rPr>
          <w:rFonts w:cstheme="minorHAnsi"/>
          <w:sz w:val="24"/>
          <w:szCs w:val="24"/>
        </w:rPr>
      </w:pPr>
      <w:r w:rsidRPr="00B3780F">
        <w:rPr>
          <w:rFonts w:cstheme="minorHAnsi"/>
          <w:sz w:val="24"/>
          <w:szCs w:val="24"/>
        </w:rPr>
        <w:t>e) Harmonogram ma zostać sporządzony tak aby zapewnić regularność i powtarzalność odbierania odpadów, aby mieszkańcy mogli zaplanować przygotowanie odpadów do odebrania.</w:t>
      </w:r>
    </w:p>
    <w:p w:rsidR="009D57C4" w:rsidRPr="00B3780F" w:rsidRDefault="009D57C4" w:rsidP="009D57C4">
      <w:pPr>
        <w:jc w:val="both"/>
        <w:rPr>
          <w:rFonts w:cstheme="minorHAnsi"/>
          <w:sz w:val="24"/>
          <w:szCs w:val="24"/>
        </w:rPr>
      </w:pPr>
      <w:r w:rsidRPr="00B3780F">
        <w:rPr>
          <w:rFonts w:cstheme="minorHAnsi"/>
          <w:sz w:val="24"/>
          <w:szCs w:val="24"/>
        </w:rPr>
        <w:t>f) Wykonawca w Harmonogramie zapewni odbiór odpadów od poniedziałku do piątku (w godz. 06:00 – 15:00). Wykonawca zapewni w Harmonogramie odbiór odpadów z terenu Gminy Poraj w każdym tygodniu danego miesiąca.</w:t>
      </w:r>
    </w:p>
    <w:p w:rsidR="009D57C4" w:rsidRPr="00B3780F" w:rsidRDefault="009D57C4" w:rsidP="009D57C4">
      <w:pPr>
        <w:jc w:val="both"/>
        <w:rPr>
          <w:rFonts w:cstheme="minorHAnsi"/>
          <w:sz w:val="24"/>
          <w:szCs w:val="24"/>
        </w:rPr>
      </w:pPr>
      <w:r w:rsidRPr="00B3780F">
        <w:rPr>
          <w:rFonts w:cstheme="minorHAnsi"/>
          <w:sz w:val="24"/>
          <w:szCs w:val="24"/>
        </w:rPr>
        <w:t xml:space="preserve">g) Wykonawca zobowiązany jest do opracowania Harmonogramu odbierania odpadów z uwzględnieniem poszczególnych rodzajów odpadów- termin odbioru dla odpadów segregowanych, odpadów zmieszanych, </w:t>
      </w:r>
    </w:p>
    <w:p w:rsidR="009D57C4" w:rsidRPr="00B3780F" w:rsidRDefault="009D57C4" w:rsidP="009D57C4">
      <w:pPr>
        <w:jc w:val="both"/>
        <w:rPr>
          <w:rFonts w:cstheme="minorHAnsi"/>
          <w:sz w:val="24"/>
          <w:szCs w:val="24"/>
        </w:rPr>
      </w:pPr>
      <w:r w:rsidRPr="00B3780F">
        <w:rPr>
          <w:rFonts w:cstheme="minorHAnsi"/>
          <w:sz w:val="24"/>
          <w:szCs w:val="24"/>
        </w:rPr>
        <w:t>h)Wykonawca zobowiązany jest do opracowania Harmonogramu odbierania odpadów z uwzględnieniem poszczególnych  rejonów z wyodrębnieniem harmonogramu dla zabudowy wielorodzinnej, „trudnych wjazdów” oraz „dzierżawców”.</w:t>
      </w:r>
    </w:p>
    <w:p w:rsidR="009D57C4" w:rsidRPr="00B3780F" w:rsidRDefault="009D57C4" w:rsidP="009D57C4">
      <w:pPr>
        <w:jc w:val="both"/>
        <w:rPr>
          <w:rFonts w:cstheme="minorHAnsi"/>
          <w:sz w:val="24"/>
          <w:szCs w:val="24"/>
        </w:rPr>
      </w:pPr>
      <w:r w:rsidRPr="00B3780F">
        <w:rPr>
          <w:rFonts w:cstheme="minorHAnsi"/>
          <w:sz w:val="24"/>
          <w:szCs w:val="24"/>
        </w:rPr>
        <w:t>i) Przygotowany Harmonogram wszystkich usług musi być sformułowany w sposób przejrzysty, jasny, umożliwiający łatwe zorientowanie się w dacie i dniu odbioru poszczególnych rodzajów odpadów jak również w sposób mobilizujący mieszkańców do zachowania prawidłowych zasad segregacji odpadów.</w:t>
      </w:r>
    </w:p>
    <w:p w:rsidR="009D57C4" w:rsidRPr="00B3780F" w:rsidRDefault="009D57C4" w:rsidP="009D57C4">
      <w:pPr>
        <w:jc w:val="both"/>
        <w:rPr>
          <w:rFonts w:cstheme="minorHAnsi"/>
          <w:sz w:val="24"/>
          <w:szCs w:val="24"/>
        </w:rPr>
      </w:pPr>
      <w:r w:rsidRPr="00B3780F">
        <w:rPr>
          <w:rFonts w:cstheme="minorHAnsi"/>
          <w:sz w:val="24"/>
          <w:szCs w:val="24"/>
        </w:rPr>
        <w:t>j) Wykonawca na własny koszt wykona i przekaże właścicielom nieruchomości zatwierdzony przez Zamawiającego harmonogram w formie ulotki dla poszczególnych właścicieli nieruchomości w terminie 7 dni przed datą rozpoczęcia obowiązywania Harmonogramu. Ulotka z harmonogramem musi zawierać logo Gminy Poraj i musi być zatwierdzona przez Zamawiającego.</w:t>
      </w:r>
    </w:p>
    <w:p w:rsidR="009D57C4" w:rsidRPr="00B3780F" w:rsidRDefault="009D57C4" w:rsidP="009D57C4">
      <w:pPr>
        <w:jc w:val="both"/>
        <w:rPr>
          <w:rFonts w:cstheme="minorHAnsi"/>
          <w:sz w:val="24"/>
          <w:szCs w:val="24"/>
        </w:rPr>
      </w:pPr>
    </w:p>
    <w:p w:rsidR="009D57C4" w:rsidRPr="00B3780F" w:rsidRDefault="009D57C4" w:rsidP="009D57C4">
      <w:pPr>
        <w:jc w:val="center"/>
        <w:rPr>
          <w:rFonts w:cstheme="minorHAnsi"/>
          <w:sz w:val="24"/>
          <w:szCs w:val="24"/>
        </w:rPr>
      </w:pPr>
    </w:p>
    <w:p w:rsidR="009D57C4" w:rsidRPr="00B3780F" w:rsidRDefault="009D57C4" w:rsidP="009D57C4">
      <w:pPr>
        <w:jc w:val="center"/>
        <w:rPr>
          <w:rFonts w:cstheme="minorHAnsi"/>
          <w:sz w:val="24"/>
          <w:szCs w:val="24"/>
        </w:rPr>
      </w:pPr>
      <w:r w:rsidRPr="00B3780F">
        <w:rPr>
          <w:rFonts w:cstheme="minorHAnsi"/>
          <w:sz w:val="24"/>
          <w:szCs w:val="24"/>
        </w:rPr>
        <w:t>Wymagania dotyczące bazy transportowo – magazynowej:</w:t>
      </w:r>
    </w:p>
    <w:p w:rsidR="009D57C4" w:rsidRPr="00B3780F" w:rsidRDefault="009D57C4" w:rsidP="009D57C4">
      <w:pPr>
        <w:jc w:val="both"/>
        <w:rPr>
          <w:rFonts w:cstheme="minorHAnsi"/>
          <w:sz w:val="24"/>
          <w:szCs w:val="24"/>
        </w:rPr>
      </w:pPr>
      <w:r w:rsidRPr="00B3780F">
        <w:rPr>
          <w:rFonts w:cstheme="minorHAnsi"/>
          <w:sz w:val="24"/>
          <w:szCs w:val="24"/>
        </w:rPr>
        <w:t>Baza magazynowa powinna być:</w:t>
      </w:r>
    </w:p>
    <w:p w:rsidR="009D57C4" w:rsidRPr="00B3780F" w:rsidRDefault="009D57C4" w:rsidP="009D57C4">
      <w:pPr>
        <w:pStyle w:val="Akapitzlist"/>
        <w:numPr>
          <w:ilvl w:val="0"/>
          <w:numId w:val="10"/>
        </w:numPr>
        <w:jc w:val="both"/>
        <w:rPr>
          <w:rFonts w:cstheme="minorHAnsi"/>
          <w:sz w:val="24"/>
          <w:szCs w:val="24"/>
        </w:rPr>
      </w:pPr>
      <w:r w:rsidRPr="00B3780F">
        <w:rPr>
          <w:rFonts w:cstheme="minorHAnsi"/>
          <w:sz w:val="24"/>
          <w:szCs w:val="24"/>
        </w:rPr>
        <w:t>usytuowana  w odległości  nie większej niż 60 km od granicy gminy Poraj;</w:t>
      </w:r>
    </w:p>
    <w:p w:rsidR="009D57C4" w:rsidRPr="00B3780F" w:rsidRDefault="009D57C4" w:rsidP="009D57C4">
      <w:pPr>
        <w:pStyle w:val="Akapitzlist"/>
        <w:numPr>
          <w:ilvl w:val="0"/>
          <w:numId w:val="10"/>
        </w:numPr>
        <w:jc w:val="both"/>
        <w:rPr>
          <w:rFonts w:cstheme="minorHAnsi"/>
          <w:sz w:val="24"/>
          <w:szCs w:val="24"/>
        </w:rPr>
      </w:pPr>
      <w:r w:rsidRPr="00B3780F">
        <w:rPr>
          <w:rFonts w:cstheme="minorHAnsi"/>
          <w:sz w:val="24"/>
          <w:szCs w:val="24"/>
        </w:rPr>
        <w:t>na terenie, do którego Wykonawca posiada tytuł prawny.</w:t>
      </w:r>
    </w:p>
    <w:p w:rsidR="009D57C4" w:rsidRPr="00B3780F" w:rsidRDefault="009D57C4" w:rsidP="009D57C4">
      <w:pPr>
        <w:jc w:val="both"/>
        <w:rPr>
          <w:rFonts w:cstheme="minorHAnsi"/>
          <w:sz w:val="24"/>
          <w:szCs w:val="24"/>
        </w:rPr>
      </w:pPr>
      <w:r w:rsidRPr="00B3780F">
        <w:rPr>
          <w:rFonts w:cstheme="minorHAnsi"/>
          <w:sz w:val="24"/>
          <w:szCs w:val="24"/>
        </w:rPr>
        <w:lastRenderedPageBreak/>
        <w:t>W zakresie wyposażenia bazy magazynowo- transportowej należy zapewnić, aby:</w:t>
      </w:r>
    </w:p>
    <w:p w:rsidR="009D57C4" w:rsidRPr="00B3780F" w:rsidRDefault="009D57C4" w:rsidP="009D57C4">
      <w:pPr>
        <w:pStyle w:val="Akapitzlist"/>
        <w:numPr>
          <w:ilvl w:val="0"/>
          <w:numId w:val="12"/>
        </w:numPr>
        <w:jc w:val="both"/>
        <w:rPr>
          <w:rFonts w:cstheme="minorHAnsi"/>
          <w:sz w:val="24"/>
          <w:szCs w:val="24"/>
        </w:rPr>
      </w:pPr>
      <w:r w:rsidRPr="00B3780F">
        <w:rPr>
          <w:rFonts w:cstheme="minorHAnsi"/>
          <w:sz w:val="24"/>
          <w:szCs w:val="24"/>
        </w:rPr>
        <w:t>teren bazy magazynowo- transportowej był zabezpieczony w sposób uniemożliwiający wstęp osobom  nieupoważnionym;</w:t>
      </w:r>
    </w:p>
    <w:p w:rsidR="009D57C4" w:rsidRPr="00B3780F" w:rsidRDefault="009D57C4" w:rsidP="009D57C4">
      <w:pPr>
        <w:pStyle w:val="Akapitzlist"/>
        <w:numPr>
          <w:ilvl w:val="0"/>
          <w:numId w:val="12"/>
        </w:numPr>
        <w:jc w:val="both"/>
        <w:rPr>
          <w:rFonts w:cstheme="minorHAnsi"/>
          <w:sz w:val="24"/>
          <w:szCs w:val="24"/>
        </w:rPr>
      </w:pPr>
      <w:r w:rsidRPr="00B3780F">
        <w:rPr>
          <w:rFonts w:cstheme="minorHAnsi"/>
          <w:sz w:val="24"/>
          <w:szCs w:val="24"/>
        </w:rPr>
        <w:t>miejsca przeznaczone do parkowania pojazdów były zabezpieczone przed emisją zanieczyszczeń do gruntu;</w:t>
      </w:r>
    </w:p>
    <w:p w:rsidR="009D57C4" w:rsidRPr="00B3780F" w:rsidRDefault="009D57C4" w:rsidP="009D57C4">
      <w:pPr>
        <w:pStyle w:val="Akapitzlist"/>
        <w:numPr>
          <w:ilvl w:val="0"/>
          <w:numId w:val="12"/>
        </w:numPr>
        <w:jc w:val="both"/>
        <w:rPr>
          <w:rFonts w:cstheme="minorHAnsi"/>
          <w:sz w:val="24"/>
          <w:szCs w:val="24"/>
        </w:rPr>
      </w:pPr>
      <w:r w:rsidRPr="00B3780F">
        <w:rPr>
          <w:rFonts w:cstheme="minorHAnsi"/>
          <w:sz w:val="24"/>
          <w:szCs w:val="24"/>
        </w:rPr>
        <w:t>miejsca magazynowania selektywnie zebranych odpadów komunalnych były zabezpieczone przed emisją zanieczyszczeń do gruntu oraz zabezpieczone przed działaniem czynników atmosferycznych;</w:t>
      </w:r>
    </w:p>
    <w:p w:rsidR="009D57C4" w:rsidRPr="00B3780F" w:rsidRDefault="009D57C4" w:rsidP="009D57C4">
      <w:pPr>
        <w:pStyle w:val="Akapitzlist"/>
        <w:numPr>
          <w:ilvl w:val="0"/>
          <w:numId w:val="12"/>
        </w:numPr>
        <w:jc w:val="both"/>
        <w:rPr>
          <w:rFonts w:cstheme="minorHAnsi"/>
          <w:sz w:val="24"/>
          <w:szCs w:val="24"/>
        </w:rPr>
      </w:pPr>
      <w:r w:rsidRPr="00B3780F">
        <w:rPr>
          <w:rFonts w:cstheme="minorHAnsi"/>
          <w:sz w:val="24"/>
          <w:szCs w:val="24"/>
        </w:rPr>
        <w:t>teren bazy magazynowo -transportowej powinien być wyposażony w urządzenia lub systemy zapewniające zagospodarowanie wód opadowych i ścieków przemysłowych, pochodzących z terenu bazy zgodnie z wymaganiami określonymi przepisami ustawy z dnia 18 lipca 2001 r. - Prawo wodne (</w:t>
      </w:r>
      <w:proofErr w:type="spellStart"/>
      <w:r w:rsidRPr="00B3780F">
        <w:rPr>
          <w:rFonts w:cstheme="minorHAnsi"/>
          <w:sz w:val="24"/>
          <w:szCs w:val="24"/>
        </w:rPr>
        <w:t>t.j.Dz</w:t>
      </w:r>
      <w:proofErr w:type="spellEnd"/>
      <w:r w:rsidRPr="00B3780F">
        <w:rPr>
          <w:rFonts w:cstheme="minorHAnsi"/>
          <w:sz w:val="24"/>
          <w:szCs w:val="24"/>
        </w:rPr>
        <w:t xml:space="preserve">. U. z 2024 r. poz. 1087 z </w:t>
      </w:r>
      <w:proofErr w:type="spellStart"/>
      <w:r w:rsidRPr="00B3780F">
        <w:rPr>
          <w:rFonts w:cstheme="minorHAnsi"/>
          <w:sz w:val="24"/>
          <w:szCs w:val="24"/>
        </w:rPr>
        <w:t>późn</w:t>
      </w:r>
      <w:proofErr w:type="spellEnd"/>
      <w:r w:rsidRPr="00B3780F">
        <w:rPr>
          <w:rFonts w:cstheme="minorHAnsi"/>
          <w:sz w:val="24"/>
          <w:szCs w:val="24"/>
        </w:rPr>
        <w:t>. zmianami ), oraz ustawy z dnia 14 grudnia 2012 o odpadach (</w:t>
      </w:r>
      <w:proofErr w:type="spellStart"/>
      <w:r w:rsidRPr="00B3780F">
        <w:rPr>
          <w:rFonts w:cstheme="minorHAnsi"/>
          <w:sz w:val="24"/>
          <w:szCs w:val="24"/>
        </w:rPr>
        <w:t>t.j.Dz.U</w:t>
      </w:r>
      <w:proofErr w:type="spellEnd"/>
      <w:r w:rsidRPr="00B3780F">
        <w:rPr>
          <w:rFonts w:cstheme="minorHAnsi"/>
          <w:sz w:val="24"/>
          <w:szCs w:val="24"/>
        </w:rPr>
        <w:t xml:space="preserve">.  z 2023 r. poz. 1587 z </w:t>
      </w:r>
      <w:proofErr w:type="spellStart"/>
      <w:r w:rsidRPr="00B3780F">
        <w:rPr>
          <w:rFonts w:cstheme="minorHAnsi"/>
          <w:sz w:val="24"/>
          <w:szCs w:val="24"/>
        </w:rPr>
        <w:t>późn</w:t>
      </w:r>
      <w:proofErr w:type="spellEnd"/>
      <w:r w:rsidRPr="00B3780F">
        <w:rPr>
          <w:rFonts w:cstheme="minorHAnsi"/>
          <w:sz w:val="24"/>
          <w:szCs w:val="24"/>
        </w:rPr>
        <w:t>. zmianami );</w:t>
      </w:r>
    </w:p>
    <w:p w:rsidR="009D57C4" w:rsidRPr="00B3780F" w:rsidRDefault="009D57C4" w:rsidP="009D57C4">
      <w:pPr>
        <w:rPr>
          <w:rFonts w:cstheme="minorHAnsi"/>
          <w:sz w:val="24"/>
          <w:szCs w:val="24"/>
        </w:rPr>
      </w:pPr>
      <w:r w:rsidRPr="00B3780F">
        <w:rPr>
          <w:rFonts w:cstheme="minorHAnsi"/>
          <w:sz w:val="24"/>
          <w:szCs w:val="24"/>
        </w:rPr>
        <w:t>Baza magazynowo- transportowa ma być wyposażona w:</w:t>
      </w:r>
    </w:p>
    <w:p w:rsidR="009D57C4" w:rsidRPr="00B3780F" w:rsidRDefault="009D57C4" w:rsidP="009D57C4">
      <w:pPr>
        <w:pStyle w:val="Akapitzlist"/>
        <w:numPr>
          <w:ilvl w:val="0"/>
          <w:numId w:val="11"/>
        </w:numPr>
        <w:jc w:val="both"/>
        <w:rPr>
          <w:rFonts w:cstheme="minorHAnsi"/>
          <w:sz w:val="24"/>
          <w:szCs w:val="24"/>
        </w:rPr>
      </w:pPr>
      <w:r w:rsidRPr="00B3780F">
        <w:rPr>
          <w:rFonts w:cstheme="minorHAnsi"/>
          <w:sz w:val="24"/>
          <w:szCs w:val="24"/>
        </w:rPr>
        <w:t>miejsca przeznaczone do parkowania pojazdów,</w:t>
      </w:r>
    </w:p>
    <w:p w:rsidR="009D57C4" w:rsidRPr="00B3780F" w:rsidRDefault="009D57C4" w:rsidP="009D57C4">
      <w:pPr>
        <w:pStyle w:val="Akapitzlist"/>
        <w:numPr>
          <w:ilvl w:val="0"/>
          <w:numId w:val="11"/>
        </w:numPr>
        <w:jc w:val="both"/>
        <w:rPr>
          <w:rFonts w:cstheme="minorHAnsi"/>
          <w:sz w:val="24"/>
          <w:szCs w:val="24"/>
        </w:rPr>
      </w:pPr>
      <w:r w:rsidRPr="00B3780F">
        <w:rPr>
          <w:rFonts w:cstheme="minorHAnsi"/>
          <w:sz w:val="24"/>
          <w:szCs w:val="24"/>
        </w:rPr>
        <w:t>pomieszczenie socjalne dla pracowników odpowiadające liczbie zatrudnionych osób,</w:t>
      </w:r>
    </w:p>
    <w:p w:rsidR="009D57C4" w:rsidRPr="00B3780F" w:rsidRDefault="009D57C4" w:rsidP="009D57C4">
      <w:pPr>
        <w:pStyle w:val="Akapitzlist"/>
        <w:numPr>
          <w:ilvl w:val="0"/>
          <w:numId w:val="11"/>
        </w:numPr>
        <w:jc w:val="both"/>
        <w:rPr>
          <w:rFonts w:cstheme="minorHAnsi"/>
          <w:sz w:val="24"/>
          <w:szCs w:val="24"/>
        </w:rPr>
      </w:pPr>
      <w:r w:rsidRPr="00B3780F">
        <w:rPr>
          <w:rFonts w:cstheme="minorHAnsi"/>
          <w:sz w:val="24"/>
          <w:szCs w:val="24"/>
        </w:rPr>
        <w:t>miejsca do magazynowania selektywnie zebranych odpadów z grupy odpadów komunalnych,</w:t>
      </w:r>
    </w:p>
    <w:p w:rsidR="009D57C4" w:rsidRPr="00B3780F" w:rsidRDefault="009D57C4" w:rsidP="009D57C4">
      <w:pPr>
        <w:pStyle w:val="Akapitzlist"/>
        <w:numPr>
          <w:ilvl w:val="0"/>
          <w:numId w:val="11"/>
        </w:numPr>
        <w:jc w:val="both"/>
        <w:rPr>
          <w:rFonts w:cstheme="minorHAnsi"/>
          <w:sz w:val="24"/>
          <w:szCs w:val="24"/>
        </w:rPr>
      </w:pPr>
      <w:r w:rsidRPr="00B3780F">
        <w:rPr>
          <w:rFonts w:cstheme="minorHAnsi"/>
          <w:sz w:val="24"/>
          <w:szCs w:val="24"/>
        </w:rPr>
        <w:t>legalizowaną samochodową wagę najazdową - w przypadku gdy na terenie bazy następuje magazynowanie odpadów.</w:t>
      </w:r>
    </w:p>
    <w:p w:rsidR="009D57C4" w:rsidRPr="00B3780F" w:rsidRDefault="009D57C4" w:rsidP="009D57C4">
      <w:pPr>
        <w:rPr>
          <w:rFonts w:cstheme="minorHAnsi"/>
          <w:sz w:val="24"/>
          <w:szCs w:val="24"/>
        </w:rPr>
      </w:pPr>
      <w:r w:rsidRPr="00B3780F">
        <w:rPr>
          <w:rFonts w:cstheme="minorHAnsi"/>
          <w:sz w:val="24"/>
          <w:szCs w:val="24"/>
        </w:rPr>
        <w:t>Na terenie bazy magazynowo- transportowej powinny znajdować się także:</w:t>
      </w:r>
    </w:p>
    <w:p w:rsidR="009D57C4" w:rsidRPr="00B3780F" w:rsidRDefault="009D57C4" w:rsidP="009D57C4">
      <w:pPr>
        <w:pStyle w:val="Akapitzlist"/>
        <w:numPr>
          <w:ilvl w:val="0"/>
          <w:numId w:val="13"/>
        </w:numPr>
        <w:rPr>
          <w:rFonts w:cstheme="minorHAnsi"/>
          <w:sz w:val="24"/>
          <w:szCs w:val="24"/>
        </w:rPr>
      </w:pPr>
      <w:r w:rsidRPr="00B3780F">
        <w:rPr>
          <w:rFonts w:cstheme="minorHAnsi"/>
          <w:sz w:val="24"/>
          <w:szCs w:val="24"/>
        </w:rPr>
        <w:t>punkt bieżącej konserwacji i napraw pojazdów,</w:t>
      </w:r>
    </w:p>
    <w:p w:rsidR="009D57C4" w:rsidRPr="00B3780F" w:rsidRDefault="009D57C4" w:rsidP="009D57C4">
      <w:pPr>
        <w:pStyle w:val="Akapitzlist"/>
        <w:numPr>
          <w:ilvl w:val="0"/>
          <w:numId w:val="13"/>
        </w:numPr>
        <w:rPr>
          <w:rFonts w:cstheme="minorHAnsi"/>
          <w:sz w:val="24"/>
          <w:szCs w:val="24"/>
        </w:rPr>
      </w:pPr>
      <w:r w:rsidRPr="00B3780F">
        <w:rPr>
          <w:rFonts w:cstheme="minorHAnsi"/>
          <w:sz w:val="24"/>
          <w:szCs w:val="24"/>
        </w:rPr>
        <w:t>miejsce do mycia i dezynfekcji pojazdów (o ile czynności te nie są wykonywane przez uprawnione podmioty zewnętrzne poza terenem bazy magazynowo- transportowej).</w:t>
      </w:r>
    </w:p>
    <w:p w:rsidR="009D57C4" w:rsidRPr="00B3780F" w:rsidRDefault="009D57C4" w:rsidP="009D57C4">
      <w:pPr>
        <w:pStyle w:val="Akapitzlist"/>
        <w:numPr>
          <w:ilvl w:val="0"/>
          <w:numId w:val="14"/>
        </w:numPr>
        <w:rPr>
          <w:rFonts w:cstheme="minorHAnsi"/>
          <w:sz w:val="24"/>
          <w:szCs w:val="24"/>
        </w:rPr>
      </w:pPr>
      <w:r w:rsidRPr="00B3780F">
        <w:rPr>
          <w:rFonts w:cstheme="minorHAnsi"/>
          <w:sz w:val="24"/>
          <w:szCs w:val="24"/>
        </w:rPr>
        <w:t>Część transportowa oraz część magazynowa bazy mogą znajdować się na oddzielnych terenach, przy jednoczesnym spełnieniu ww. warunków.</w:t>
      </w:r>
    </w:p>
    <w:p w:rsidR="009D57C4" w:rsidRPr="00B3780F" w:rsidRDefault="009D57C4" w:rsidP="009D57C4">
      <w:pPr>
        <w:jc w:val="center"/>
        <w:rPr>
          <w:rFonts w:cstheme="minorHAnsi"/>
          <w:sz w:val="24"/>
          <w:szCs w:val="24"/>
        </w:rPr>
      </w:pPr>
      <w:r w:rsidRPr="00B3780F">
        <w:rPr>
          <w:rFonts w:cstheme="minorHAnsi"/>
          <w:sz w:val="24"/>
          <w:szCs w:val="24"/>
        </w:rPr>
        <w:t>Wymagania dotyczące środków transportu i odbioru odpadów komunalnych</w:t>
      </w:r>
    </w:p>
    <w:p w:rsidR="009D57C4" w:rsidRPr="00B3780F" w:rsidRDefault="009D57C4" w:rsidP="009D57C4">
      <w:pPr>
        <w:pStyle w:val="Akapitzlist"/>
        <w:numPr>
          <w:ilvl w:val="0"/>
          <w:numId w:val="15"/>
        </w:numPr>
        <w:jc w:val="both"/>
        <w:rPr>
          <w:rFonts w:cstheme="minorHAnsi"/>
          <w:sz w:val="24"/>
          <w:szCs w:val="24"/>
        </w:rPr>
      </w:pPr>
      <w:r w:rsidRPr="00B3780F">
        <w:rPr>
          <w:rFonts w:cstheme="minorHAnsi"/>
          <w:sz w:val="24"/>
          <w:szCs w:val="24"/>
        </w:rPr>
        <w:t xml:space="preserve">Wszystkie pojazdy muszą spełniać wymogi normy emisji spalin nie niższą </w:t>
      </w:r>
    </w:p>
    <w:p w:rsidR="009D57C4" w:rsidRPr="00B3780F" w:rsidRDefault="009D57C4" w:rsidP="009D57C4">
      <w:pPr>
        <w:pStyle w:val="Akapitzlist"/>
        <w:jc w:val="both"/>
        <w:rPr>
          <w:rFonts w:cstheme="minorHAnsi"/>
          <w:sz w:val="24"/>
          <w:szCs w:val="24"/>
        </w:rPr>
      </w:pPr>
      <w:r w:rsidRPr="00B3780F">
        <w:rPr>
          <w:rFonts w:cstheme="minorHAnsi"/>
          <w:sz w:val="24"/>
          <w:szCs w:val="24"/>
        </w:rPr>
        <w:t xml:space="preserve">niż EURO 5, </w:t>
      </w:r>
    </w:p>
    <w:p w:rsidR="009D57C4" w:rsidRPr="00B3780F" w:rsidRDefault="009D57C4" w:rsidP="009D57C4">
      <w:pPr>
        <w:pStyle w:val="Akapitzlist"/>
        <w:numPr>
          <w:ilvl w:val="0"/>
          <w:numId w:val="15"/>
        </w:numPr>
        <w:jc w:val="both"/>
        <w:rPr>
          <w:rFonts w:cstheme="minorHAnsi"/>
          <w:sz w:val="24"/>
          <w:szCs w:val="24"/>
        </w:rPr>
      </w:pPr>
      <w:r w:rsidRPr="00B3780F">
        <w:rPr>
          <w:rFonts w:cstheme="minorHAnsi"/>
          <w:sz w:val="24"/>
          <w:szCs w:val="24"/>
        </w:rPr>
        <w:t>Posiadać co najmniej 1 samochód umożliwiający odbiór odpadów komunalnych zmieszanych jak i selektywnych o ładowności do 3,5 Mg w celu odbioru odpadów z terenu nieruchomości  zlokalizowanych przy wąskich uliczkach i terenach trudno dostępnych,</w:t>
      </w:r>
    </w:p>
    <w:p w:rsidR="009D57C4" w:rsidRPr="00B3780F" w:rsidRDefault="009D57C4" w:rsidP="009D57C4">
      <w:pPr>
        <w:pStyle w:val="Akapitzlist"/>
        <w:numPr>
          <w:ilvl w:val="0"/>
          <w:numId w:val="15"/>
        </w:numPr>
        <w:jc w:val="both"/>
        <w:rPr>
          <w:rFonts w:cstheme="minorHAnsi"/>
          <w:sz w:val="24"/>
          <w:szCs w:val="24"/>
        </w:rPr>
      </w:pPr>
      <w:r w:rsidRPr="00B3780F">
        <w:rPr>
          <w:rFonts w:cstheme="minorHAnsi"/>
          <w:sz w:val="24"/>
          <w:szCs w:val="24"/>
        </w:rPr>
        <w:t xml:space="preserve">Posiadać co najmniej dwa pojazdy przystosowane do odbierania zmieszanych odpadów komunalnych oraz co najmniej dwa pojazdy przystosowane do odbierania </w:t>
      </w:r>
      <w:r w:rsidRPr="00B3780F">
        <w:rPr>
          <w:rFonts w:cstheme="minorHAnsi"/>
          <w:sz w:val="24"/>
          <w:szCs w:val="24"/>
        </w:rPr>
        <w:lastRenderedPageBreak/>
        <w:t>selektywnie zebranych odpadów komunalnych, a także co najmniej jeden pojazd do odbierania odpadów bez funkcji kompaktującej,</w:t>
      </w:r>
    </w:p>
    <w:p w:rsidR="009D57C4" w:rsidRPr="00B3780F" w:rsidRDefault="009D57C4" w:rsidP="009D57C4">
      <w:pPr>
        <w:pStyle w:val="Akapitzlist"/>
        <w:numPr>
          <w:ilvl w:val="0"/>
          <w:numId w:val="15"/>
        </w:numPr>
        <w:jc w:val="both"/>
        <w:rPr>
          <w:rFonts w:cstheme="minorHAnsi"/>
          <w:sz w:val="24"/>
          <w:szCs w:val="24"/>
        </w:rPr>
      </w:pPr>
      <w:r w:rsidRPr="00B3780F">
        <w:rPr>
          <w:rFonts w:cstheme="minorHAnsi"/>
          <w:sz w:val="24"/>
          <w:szCs w:val="24"/>
        </w:rPr>
        <w:t>pojazdy muszą być trwale i czytelnie oznakowane, w widocznym miejscu, nazwą firmy oraz danymi adresowymi i numerem telefonu.</w:t>
      </w:r>
    </w:p>
    <w:p w:rsidR="009D57C4" w:rsidRPr="00B3780F" w:rsidRDefault="009D57C4" w:rsidP="009D57C4">
      <w:pPr>
        <w:jc w:val="center"/>
        <w:rPr>
          <w:rFonts w:cstheme="minorHAnsi"/>
          <w:sz w:val="24"/>
          <w:szCs w:val="24"/>
        </w:rPr>
      </w:pPr>
      <w:r w:rsidRPr="00B3780F">
        <w:rPr>
          <w:rFonts w:cstheme="minorHAnsi"/>
          <w:sz w:val="24"/>
          <w:szCs w:val="24"/>
        </w:rPr>
        <w:t>Wykonawca ma obowiązek utrzymywania pojazdów we właściwym stanie technicznym i sanitarnym:</w:t>
      </w:r>
    </w:p>
    <w:p w:rsidR="009D57C4" w:rsidRPr="00B3780F" w:rsidRDefault="009D57C4" w:rsidP="009D57C4">
      <w:pPr>
        <w:pStyle w:val="Akapitzlist"/>
        <w:numPr>
          <w:ilvl w:val="0"/>
          <w:numId w:val="16"/>
        </w:numPr>
        <w:jc w:val="both"/>
        <w:rPr>
          <w:rFonts w:cstheme="minorHAnsi"/>
          <w:sz w:val="24"/>
          <w:szCs w:val="24"/>
        </w:rPr>
      </w:pPr>
      <w:r w:rsidRPr="00B3780F">
        <w:rPr>
          <w:rFonts w:cstheme="minorHAnsi"/>
          <w:sz w:val="24"/>
          <w:szCs w:val="24"/>
        </w:rPr>
        <w:t>pojazdy muszą być zabezpieczone przed niekontrolowanym wydostawaniem się na zewnątrz odpadów, podczas ich magazynowania, przeładunku, a także transportu;</w:t>
      </w:r>
    </w:p>
    <w:p w:rsidR="009D57C4" w:rsidRPr="00B3780F" w:rsidRDefault="009D57C4" w:rsidP="009D57C4">
      <w:pPr>
        <w:pStyle w:val="Akapitzlist"/>
        <w:numPr>
          <w:ilvl w:val="0"/>
          <w:numId w:val="16"/>
        </w:numPr>
        <w:jc w:val="both"/>
        <w:rPr>
          <w:rFonts w:cstheme="minorHAnsi"/>
          <w:sz w:val="24"/>
          <w:szCs w:val="24"/>
        </w:rPr>
      </w:pPr>
      <w:r w:rsidRPr="00B3780F">
        <w:rPr>
          <w:rFonts w:cstheme="minorHAnsi"/>
          <w:sz w:val="24"/>
          <w:szCs w:val="24"/>
        </w:rPr>
        <w:t>pojazdy muszą być poddawane myciu i dezynfekcji z częstotliwością gwarantującą zapewnienie im właściwego stanu sanitarnego, nie rzadziej niż raz na miesiąc, a w okresie letnim nie rzadziej niż raz na 2 tygodnie;</w:t>
      </w:r>
    </w:p>
    <w:p w:rsidR="009D57C4" w:rsidRPr="00B3780F" w:rsidRDefault="009D57C4" w:rsidP="009D57C4">
      <w:pPr>
        <w:pStyle w:val="Akapitzlist"/>
        <w:numPr>
          <w:ilvl w:val="0"/>
          <w:numId w:val="16"/>
        </w:numPr>
        <w:jc w:val="both"/>
        <w:rPr>
          <w:rFonts w:cstheme="minorHAnsi"/>
          <w:sz w:val="24"/>
          <w:szCs w:val="24"/>
        </w:rPr>
      </w:pPr>
      <w:r w:rsidRPr="00B3780F">
        <w:rPr>
          <w:rFonts w:cstheme="minorHAnsi"/>
          <w:sz w:val="24"/>
          <w:szCs w:val="24"/>
        </w:rPr>
        <w:t>na koniec każdego dnia roboczego pojazdy muszą być opróżnione z odpadów i parkowane wyłącznie na terenie bazy magazynowo- transportowej.</w:t>
      </w:r>
    </w:p>
    <w:p w:rsidR="009D57C4" w:rsidRPr="00B3780F" w:rsidRDefault="009D57C4" w:rsidP="009D57C4">
      <w:pPr>
        <w:jc w:val="both"/>
        <w:rPr>
          <w:rFonts w:cstheme="minorHAnsi"/>
          <w:sz w:val="24"/>
          <w:szCs w:val="24"/>
        </w:rPr>
      </w:pPr>
      <w:r w:rsidRPr="00B3780F">
        <w:rPr>
          <w:rFonts w:cstheme="minorHAnsi"/>
          <w:sz w:val="24"/>
          <w:szCs w:val="24"/>
        </w:rPr>
        <w:t>W zakresie wymagań technicznych dotyczących wyposażenia pojazdów należy zapewnić, aby:</w:t>
      </w:r>
    </w:p>
    <w:p w:rsidR="009D57C4" w:rsidRPr="00B3780F" w:rsidRDefault="009D57C4" w:rsidP="009D57C4">
      <w:pPr>
        <w:pStyle w:val="Akapitzlist"/>
        <w:numPr>
          <w:ilvl w:val="0"/>
          <w:numId w:val="17"/>
        </w:numPr>
        <w:jc w:val="both"/>
        <w:rPr>
          <w:rFonts w:cstheme="minorHAnsi"/>
          <w:sz w:val="24"/>
          <w:szCs w:val="24"/>
        </w:rPr>
      </w:pPr>
      <w:r w:rsidRPr="00B3780F">
        <w:rPr>
          <w:rFonts w:cstheme="minorHAnsi"/>
          <w:sz w:val="24"/>
          <w:szCs w:val="24"/>
        </w:rPr>
        <w:t>konstrukcja pojazdów zabezpieczała przed rozwiewaniem i rozpylaniem przewożonych odpadów oraz minimalizowała oddziaływanie czynników atmosferycznych na odpady;</w:t>
      </w:r>
    </w:p>
    <w:p w:rsidR="009D57C4" w:rsidRPr="00B3780F" w:rsidRDefault="009D57C4" w:rsidP="009D57C4">
      <w:pPr>
        <w:pStyle w:val="Akapitzlist"/>
        <w:numPr>
          <w:ilvl w:val="0"/>
          <w:numId w:val="17"/>
        </w:numPr>
        <w:jc w:val="both"/>
        <w:rPr>
          <w:rFonts w:cstheme="minorHAnsi"/>
          <w:sz w:val="24"/>
          <w:szCs w:val="24"/>
        </w:rPr>
      </w:pPr>
      <w:r w:rsidRPr="00B3780F">
        <w:rPr>
          <w:rFonts w:cstheme="minorHAnsi"/>
          <w:sz w:val="24"/>
          <w:szCs w:val="24"/>
        </w:rPr>
        <w:t>pojazdy były wyposażone w system:</w:t>
      </w:r>
    </w:p>
    <w:p w:rsidR="009D57C4" w:rsidRPr="00B3780F" w:rsidRDefault="009D57C4" w:rsidP="009D57C4">
      <w:pPr>
        <w:pStyle w:val="Akapitzlist"/>
        <w:numPr>
          <w:ilvl w:val="0"/>
          <w:numId w:val="18"/>
        </w:numPr>
        <w:jc w:val="both"/>
        <w:rPr>
          <w:rFonts w:cstheme="minorHAnsi"/>
          <w:sz w:val="24"/>
          <w:szCs w:val="24"/>
        </w:rPr>
      </w:pPr>
      <w:r w:rsidRPr="00B3780F">
        <w:rPr>
          <w:rFonts w:cstheme="minorHAnsi"/>
          <w:sz w:val="24"/>
          <w:szCs w:val="24"/>
        </w:rPr>
        <w:t>monitoringu bazującego na systemie pozycjonowania satelitarnego, umożliwiający trwałe zapisywanie, przechowywanie i odczytywanie danych o położeniu pojazdu i miejscach postojów oraz czujników zapisujących dane o miejscach wyładunku odpadów umożliwiający weryfikację tych danych oraz monitoring wizyjny ( kamery)</w:t>
      </w:r>
    </w:p>
    <w:p w:rsidR="009D57C4" w:rsidRPr="00B3780F" w:rsidRDefault="009D57C4" w:rsidP="009D57C4">
      <w:pPr>
        <w:pStyle w:val="Akapitzlist"/>
        <w:numPr>
          <w:ilvl w:val="0"/>
          <w:numId w:val="17"/>
        </w:numPr>
        <w:jc w:val="both"/>
        <w:rPr>
          <w:rFonts w:cstheme="minorHAnsi"/>
          <w:sz w:val="24"/>
          <w:szCs w:val="24"/>
        </w:rPr>
      </w:pPr>
      <w:r w:rsidRPr="00B3780F">
        <w:rPr>
          <w:rFonts w:cstheme="minorHAnsi"/>
          <w:sz w:val="24"/>
          <w:szCs w:val="24"/>
        </w:rPr>
        <w:t>pojazdy muszą być wyposażone w narzędzia lub urządzenia umożliwiające sprzątanie terenu po opróżnieniu pojemników.</w:t>
      </w:r>
    </w:p>
    <w:p w:rsidR="009D57C4" w:rsidRPr="00B3780F" w:rsidRDefault="009D57C4" w:rsidP="009D57C4">
      <w:pPr>
        <w:pStyle w:val="Akapitzlist"/>
        <w:numPr>
          <w:ilvl w:val="0"/>
          <w:numId w:val="17"/>
        </w:numPr>
        <w:jc w:val="both"/>
        <w:rPr>
          <w:rFonts w:cstheme="minorHAnsi"/>
          <w:sz w:val="24"/>
          <w:szCs w:val="24"/>
        </w:rPr>
      </w:pPr>
      <w:r w:rsidRPr="00B3780F">
        <w:rPr>
          <w:rFonts w:cstheme="minorHAnsi"/>
          <w:sz w:val="24"/>
          <w:szCs w:val="24"/>
        </w:rPr>
        <w:t>Dopuszcza się wyposażenie pojazdów w urządzenie do ważenia odpadów komunalnych.</w:t>
      </w:r>
    </w:p>
    <w:p w:rsidR="009D57C4" w:rsidRPr="00B3780F" w:rsidRDefault="009D57C4" w:rsidP="009D57C4">
      <w:pPr>
        <w:jc w:val="both"/>
        <w:rPr>
          <w:rFonts w:cstheme="minorHAnsi"/>
          <w:sz w:val="24"/>
          <w:szCs w:val="24"/>
        </w:rPr>
      </w:pPr>
      <w:r w:rsidRPr="00B3780F">
        <w:rPr>
          <w:rFonts w:cstheme="minorHAnsi"/>
          <w:sz w:val="24"/>
          <w:szCs w:val="24"/>
        </w:rPr>
        <w:t xml:space="preserve">Wykonawca przekaże Zamawiającemu wykaz pojazdów świadczących usługi objęte przedmiotem zamówienia do 7 stycznia  2025 i będzie wykaz ten aktualizował z wyprzedzeniem co najmniej 7 dniowym przed zaistnieniem zdarzenia (wycofanie pojazdu lub wprowadzenie nowego). </w:t>
      </w:r>
    </w:p>
    <w:p w:rsidR="009D57C4" w:rsidRPr="00B3780F" w:rsidRDefault="009D57C4" w:rsidP="009D57C4">
      <w:pPr>
        <w:jc w:val="both"/>
        <w:rPr>
          <w:rFonts w:cstheme="minorHAnsi"/>
          <w:sz w:val="24"/>
          <w:szCs w:val="24"/>
        </w:rPr>
      </w:pPr>
      <w:r w:rsidRPr="00B3780F">
        <w:rPr>
          <w:rFonts w:cstheme="minorHAnsi"/>
          <w:sz w:val="24"/>
          <w:szCs w:val="24"/>
        </w:rPr>
        <w:t xml:space="preserve">W przypadku awarii samochodu poinformowania Zamawiającego w danym dniu awarii o konieczności zmiany wykazu pojazdów świadczenia usługi odbioru odpadów.  </w:t>
      </w:r>
    </w:p>
    <w:p w:rsidR="00000000" w:rsidRDefault="00000000"/>
    <w:sectPr w:rsidR="00A8553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7645E" w:rsidRDefault="00E7645E" w:rsidP="009D57C4">
      <w:pPr>
        <w:spacing w:after="0" w:line="240" w:lineRule="auto"/>
      </w:pPr>
      <w:r>
        <w:separator/>
      </w:r>
    </w:p>
  </w:endnote>
  <w:endnote w:type="continuationSeparator" w:id="0">
    <w:p w:rsidR="00E7645E" w:rsidRDefault="00E7645E" w:rsidP="009D5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Univers-PL">
    <w:altName w:val="Cambria"/>
    <w:charset w:val="EE"/>
    <w:family w:val="auto"/>
    <w:pitch w:val="variable"/>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7645E" w:rsidRDefault="00E7645E" w:rsidP="009D57C4">
      <w:pPr>
        <w:spacing w:after="0" w:line="240" w:lineRule="auto"/>
      </w:pPr>
      <w:r>
        <w:separator/>
      </w:r>
    </w:p>
  </w:footnote>
  <w:footnote w:type="continuationSeparator" w:id="0">
    <w:p w:rsidR="00E7645E" w:rsidRDefault="00E7645E" w:rsidP="009D5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D57C4" w:rsidRPr="001302FA" w:rsidRDefault="009D57C4" w:rsidP="009D57C4">
    <w:pPr>
      <w:pStyle w:val="Standard"/>
      <w:tabs>
        <w:tab w:val="center" w:pos="4536"/>
        <w:tab w:val="right" w:pos="9072"/>
      </w:tabs>
      <w:rPr>
        <w:rFonts w:asciiTheme="minorHAnsi" w:hAnsiTheme="minorHAnsi" w:cstheme="minorHAnsi"/>
        <w:b/>
        <w:bCs/>
        <w:sz w:val="22"/>
        <w:szCs w:val="22"/>
      </w:rPr>
    </w:pPr>
    <w:r w:rsidRPr="001302FA">
      <w:rPr>
        <w:rFonts w:asciiTheme="minorHAnsi" w:hAnsiTheme="minorHAnsi" w:cstheme="minorHAnsi"/>
        <w:b/>
        <w:bCs/>
        <w:sz w:val="22"/>
        <w:szCs w:val="22"/>
      </w:rPr>
      <w:t>GK.271.</w:t>
    </w:r>
    <w:r>
      <w:rPr>
        <w:rFonts w:asciiTheme="minorHAnsi" w:hAnsiTheme="minorHAnsi" w:cstheme="minorHAnsi"/>
        <w:b/>
        <w:bCs/>
        <w:sz w:val="22"/>
        <w:szCs w:val="22"/>
      </w:rPr>
      <w:t>6</w:t>
    </w:r>
    <w:r w:rsidRPr="001302FA">
      <w:rPr>
        <w:rFonts w:asciiTheme="minorHAnsi" w:hAnsiTheme="minorHAnsi" w:cstheme="minorHAnsi"/>
        <w:b/>
        <w:bCs/>
        <w:sz w:val="22"/>
        <w:szCs w:val="22"/>
      </w:rPr>
      <w:t>.202</w:t>
    </w:r>
    <w:r>
      <w:rPr>
        <w:rFonts w:asciiTheme="minorHAnsi" w:hAnsiTheme="minorHAnsi" w:cstheme="minorHAnsi"/>
        <w:b/>
        <w:bCs/>
        <w:sz w:val="22"/>
        <w:szCs w:val="22"/>
      </w:rPr>
      <w:t>4</w:t>
    </w:r>
  </w:p>
  <w:p w:rsidR="009D57C4" w:rsidRPr="001302FA" w:rsidRDefault="009D57C4" w:rsidP="009D57C4">
    <w:pPr>
      <w:pStyle w:val="Standard"/>
      <w:tabs>
        <w:tab w:val="center" w:pos="4536"/>
        <w:tab w:val="right" w:pos="9072"/>
      </w:tabs>
      <w:jc w:val="right"/>
      <w:rPr>
        <w:rFonts w:asciiTheme="minorHAnsi" w:hAnsiTheme="minorHAnsi" w:cstheme="minorHAnsi"/>
        <w:b/>
        <w:bCs/>
        <w:sz w:val="22"/>
        <w:szCs w:val="22"/>
      </w:rPr>
    </w:pPr>
    <w:r w:rsidRPr="001302FA">
      <w:rPr>
        <w:rFonts w:asciiTheme="minorHAnsi" w:hAnsiTheme="minorHAnsi" w:cstheme="minorHAnsi"/>
        <w:b/>
        <w:bCs/>
        <w:sz w:val="22"/>
        <w:szCs w:val="22"/>
      </w:rPr>
      <w:t xml:space="preserve">Załącznik nr </w:t>
    </w:r>
    <w:r>
      <w:rPr>
        <w:rFonts w:asciiTheme="minorHAnsi" w:hAnsiTheme="minorHAnsi" w:cstheme="minorHAnsi"/>
        <w:b/>
        <w:bCs/>
        <w:sz w:val="22"/>
        <w:szCs w:val="22"/>
      </w:rPr>
      <w:t>2</w:t>
    </w:r>
    <w:r w:rsidRPr="001302FA">
      <w:rPr>
        <w:rFonts w:asciiTheme="minorHAnsi" w:hAnsiTheme="minorHAnsi" w:cstheme="minorHAnsi"/>
        <w:b/>
        <w:bCs/>
        <w:sz w:val="22"/>
        <w:szCs w:val="22"/>
      </w:rPr>
      <w:t xml:space="preserve"> do SWZ</w:t>
    </w:r>
  </w:p>
  <w:p w:rsidR="009D57C4" w:rsidRDefault="009D57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C370F"/>
    <w:multiLevelType w:val="hybridMultilevel"/>
    <w:tmpl w:val="05C245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41466E"/>
    <w:multiLevelType w:val="hybridMultilevel"/>
    <w:tmpl w:val="60646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F71D81"/>
    <w:multiLevelType w:val="hybridMultilevel"/>
    <w:tmpl w:val="325EB2B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D577B02"/>
    <w:multiLevelType w:val="hybridMultilevel"/>
    <w:tmpl w:val="88B275A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614C36"/>
    <w:multiLevelType w:val="hybridMultilevel"/>
    <w:tmpl w:val="9AC0630A"/>
    <w:lvl w:ilvl="0" w:tplc="5BFC6B78">
      <w:start w:val="1"/>
      <w:numFmt w:val="decimal"/>
      <w:lvlText w:val="%1."/>
      <w:lvlJc w:val="left"/>
      <w:pPr>
        <w:ind w:left="360" w:hanging="360"/>
      </w:pPr>
      <w:rPr>
        <w:b w:val="0"/>
        <w:color w:val="auto"/>
      </w:rPr>
    </w:lvl>
    <w:lvl w:ilvl="1" w:tplc="0BC254D6">
      <w:start w:val="1"/>
      <w:numFmt w:val="decimal"/>
      <w:lvlText w:val="%2)"/>
      <w:lvlJc w:val="left"/>
      <w:pPr>
        <w:ind w:left="1440" w:hanging="360"/>
      </w:pPr>
      <w:rPr>
        <w:b w:val="0"/>
        <w:i w:val="0"/>
        <w:color w:val="auto"/>
      </w:rPr>
    </w:lvl>
    <w:lvl w:ilvl="2" w:tplc="04150011">
      <w:start w:val="1"/>
      <w:numFmt w:val="decimal"/>
      <w:lvlText w:val="%3)"/>
      <w:lvlJc w:val="left"/>
      <w:pPr>
        <w:ind w:left="1598" w:hanging="180"/>
      </w:pPr>
      <w:rPr>
        <w:b w:val="0"/>
        <w:color w:val="auto"/>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FB270B"/>
    <w:multiLevelType w:val="hybridMultilevel"/>
    <w:tmpl w:val="9AC0630A"/>
    <w:lvl w:ilvl="0" w:tplc="5BFC6B78">
      <w:start w:val="1"/>
      <w:numFmt w:val="decimal"/>
      <w:lvlText w:val="%1."/>
      <w:lvlJc w:val="left"/>
      <w:pPr>
        <w:ind w:left="720" w:hanging="360"/>
      </w:pPr>
      <w:rPr>
        <w:b w:val="0"/>
        <w:color w:val="auto"/>
      </w:rPr>
    </w:lvl>
    <w:lvl w:ilvl="1" w:tplc="0BC254D6">
      <w:start w:val="1"/>
      <w:numFmt w:val="decimal"/>
      <w:lvlText w:val="%2)"/>
      <w:lvlJc w:val="left"/>
      <w:pPr>
        <w:ind w:left="1440" w:hanging="360"/>
      </w:pPr>
      <w:rPr>
        <w:b w:val="0"/>
        <w:i w:val="0"/>
        <w:color w:val="auto"/>
      </w:rPr>
    </w:lvl>
    <w:lvl w:ilvl="2" w:tplc="04150011">
      <w:start w:val="1"/>
      <w:numFmt w:val="decimal"/>
      <w:lvlText w:val="%3)"/>
      <w:lvlJc w:val="left"/>
      <w:pPr>
        <w:ind w:left="1598" w:hanging="180"/>
      </w:pPr>
      <w:rPr>
        <w:b w:val="0"/>
        <w:color w:val="auto"/>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BA683C"/>
    <w:multiLevelType w:val="hybridMultilevel"/>
    <w:tmpl w:val="2BC6D61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8617D73"/>
    <w:multiLevelType w:val="hybridMultilevel"/>
    <w:tmpl w:val="502C07D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52234D6"/>
    <w:multiLevelType w:val="hybridMultilevel"/>
    <w:tmpl w:val="84C02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5654DD5"/>
    <w:multiLevelType w:val="hybridMultilevel"/>
    <w:tmpl w:val="A770FE30"/>
    <w:lvl w:ilvl="0" w:tplc="9CB65AE0">
      <w:start w:val="1"/>
      <w:numFmt w:val="lowerLetter"/>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FA1880"/>
    <w:multiLevelType w:val="hybridMultilevel"/>
    <w:tmpl w:val="539A9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785165"/>
    <w:multiLevelType w:val="hybridMultilevel"/>
    <w:tmpl w:val="ACDC1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380887"/>
    <w:multiLevelType w:val="hybridMultilevel"/>
    <w:tmpl w:val="9F0653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85D7B4F"/>
    <w:multiLevelType w:val="hybridMultilevel"/>
    <w:tmpl w:val="A1027A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9215D91"/>
    <w:multiLevelType w:val="hybridMultilevel"/>
    <w:tmpl w:val="91E21778"/>
    <w:lvl w:ilvl="0" w:tplc="5BFC6B78">
      <w:start w:val="1"/>
      <w:numFmt w:val="decimal"/>
      <w:lvlText w:val="%1."/>
      <w:lvlJc w:val="left"/>
      <w:pPr>
        <w:ind w:left="720" w:hanging="360"/>
      </w:pPr>
      <w:rPr>
        <w:b w:val="0"/>
        <w:color w:val="auto"/>
      </w:rPr>
    </w:lvl>
    <w:lvl w:ilvl="1" w:tplc="0BC254D6">
      <w:start w:val="1"/>
      <w:numFmt w:val="decimal"/>
      <w:lvlText w:val="%2)"/>
      <w:lvlJc w:val="left"/>
      <w:pPr>
        <w:ind w:left="1440" w:hanging="360"/>
      </w:pPr>
      <w:rPr>
        <w:b w:val="0"/>
        <w:i w:val="0"/>
        <w:color w:val="auto"/>
      </w:rPr>
    </w:lvl>
    <w:lvl w:ilvl="2" w:tplc="04150017">
      <w:start w:val="1"/>
      <w:numFmt w:val="lowerLetter"/>
      <w:lvlText w:val="%3)"/>
      <w:lvlJc w:val="left"/>
      <w:pPr>
        <w:ind w:left="2160" w:hanging="180"/>
      </w:pPr>
      <w:rPr>
        <w:b w:val="0"/>
        <w:color w:val="auto"/>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4F5AF3"/>
    <w:multiLevelType w:val="hybridMultilevel"/>
    <w:tmpl w:val="C8A04C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30547A8"/>
    <w:multiLevelType w:val="hybridMultilevel"/>
    <w:tmpl w:val="8A3E0C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562C56"/>
    <w:multiLevelType w:val="hybridMultilevel"/>
    <w:tmpl w:val="259E82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FB35B78"/>
    <w:multiLevelType w:val="hybridMultilevel"/>
    <w:tmpl w:val="8076C1E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704DCD"/>
    <w:multiLevelType w:val="hybridMultilevel"/>
    <w:tmpl w:val="D7C2D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73842ED"/>
    <w:multiLevelType w:val="hybridMultilevel"/>
    <w:tmpl w:val="8D06B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93F081C"/>
    <w:multiLevelType w:val="hybridMultilevel"/>
    <w:tmpl w:val="A9A474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75212DB"/>
    <w:multiLevelType w:val="hybridMultilevel"/>
    <w:tmpl w:val="4066E0F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76C6975"/>
    <w:multiLevelType w:val="hybridMultilevel"/>
    <w:tmpl w:val="17C42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98F5BB7"/>
    <w:multiLevelType w:val="multilevel"/>
    <w:tmpl w:val="653E5060"/>
    <w:styleLink w:val="WW8Num1"/>
    <w:lvl w:ilvl="0">
      <w:start w:val="1"/>
      <w:numFmt w:val="decimal"/>
      <w:pStyle w:val="NumPar1"/>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4E69D6"/>
    <w:multiLevelType w:val="hybridMultilevel"/>
    <w:tmpl w:val="163074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B894089"/>
    <w:multiLevelType w:val="hybridMultilevel"/>
    <w:tmpl w:val="13A85D90"/>
    <w:lvl w:ilvl="0" w:tplc="04150001">
      <w:start w:val="1"/>
      <w:numFmt w:val="bullet"/>
      <w:lvlText w:val=""/>
      <w:lvlJc w:val="left"/>
      <w:pPr>
        <w:ind w:left="720" w:hanging="360"/>
      </w:pPr>
      <w:rPr>
        <w:rFonts w:ascii="Symbol" w:hAnsi="Symbol" w:hint="default"/>
        <w:b w:val="0"/>
        <w:color w:val="auto"/>
      </w:rPr>
    </w:lvl>
    <w:lvl w:ilvl="1" w:tplc="0BC254D6">
      <w:start w:val="1"/>
      <w:numFmt w:val="decimal"/>
      <w:lvlText w:val="%2)"/>
      <w:lvlJc w:val="left"/>
      <w:pPr>
        <w:ind w:left="1440" w:hanging="360"/>
      </w:pPr>
      <w:rPr>
        <w:b w:val="0"/>
        <w:i w:val="0"/>
        <w:color w:val="auto"/>
      </w:rPr>
    </w:lvl>
    <w:lvl w:ilvl="2" w:tplc="04150011">
      <w:start w:val="1"/>
      <w:numFmt w:val="decimal"/>
      <w:lvlText w:val="%3)"/>
      <w:lvlJc w:val="left"/>
      <w:pPr>
        <w:ind w:left="1598" w:hanging="180"/>
      </w:pPr>
      <w:rPr>
        <w:b w:val="0"/>
        <w:color w:val="auto"/>
      </w:r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BD1F07"/>
    <w:multiLevelType w:val="multilevel"/>
    <w:tmpl w:val="FF1C5BB0"/>
    <w:styleLink w:val="WW8Num2"/>
    <w:lvl w:ilvl="0">
      <w:numFmt w:val="bullet"/>
      <w:pStyle w:val="Tiret1"/>
      <w:lvlText w:val="–"/>
      <w:lvlJc w:val="left"/>
      <w:pPr>
        <w:ind w:left="1417" w:hanging="567"/>
      </w:pPr>
      <w:rPr>
        <w:rFonts w:ascii="Liberation Serif" w:hAnsi="Liberation Seri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7ED20A0"/>
    <w:multiLevelType w:val="multilevel"/>
    <w:tmpl w:val="E5F0D064"/>
    <w:styleLink w:val="WW8Num19"/>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7D353485"/>
    <w:multiLevelType w:val="multilevel"/>
    <w:tmpl w:val="0824CAE2"/>
    <w:styleLink w:val="WW8Num3"/>
    <w:lvl w:ilvl="0">
      <w:numFmt w:val="bullet"/>
      <w:pStyle w:val="Tiret0"/>
      <w:lvlText w:val="–"/>
      <w:lvlJc w:val="left"/>
      <w:pPr>
        <w:ind w:left="850" w:hanging="850"/>
      </w:pPr>
      <w:rPr>
        <w:rFonts w:ascii="Liberation Serif" w:hAnsi="Liberation Serif"/>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60761416">
    <w:abstractNumId w:val="24"/>
  </w:num>
  <w:num w:numId="2" w16cid:durableId="1532038689">
    <w:abstractNumId w:val="27"/>
  </w:num>
  <w:num w:numId="3" w16cid:durableId="243490638">
    <w:abstractNumId w:val="29"/>
  </w:num>
  <w:num w:numId="4" w16cid:durableId="421030085">
    <w:abstractNumId w:val="15"/>
  </w:num>
  <w:num w:numId="5" w16cid:durableId="46879617">
    <w:abstractNumId w:val="0"/>
  </w:num>
  <w:num w:numId="6" w16cid:durableId="1432579787">
    <w:abstractNumId w:val="25"/>
  </w:num>
  <w:num w:numId="7" w16cid:durableId="79647749">
    <w:abstractNumId w:val="23"/>
  </w:num>
  <w:num w:numId="8" w16cid:durableId="939990185">
    <w:abstractNumId w:val="10"/>
  </w:num>
  <w:num w:numId="9" w16cid:durableId="268899399">
    <w:abstractNumId w:val="11"/>
  </w:num>
  <w:num w:numId="10" w16cid:durableId="599293563">
    <w:abstractNumId w:val="12"/>
  </w:num>
  <w:num w:numId="11" w16cid:durableId="1678573804">
    <w:abstractNumId w:val="8"/>
  </w:num>
  <w:num w:numId="12" w16cid:durableId="1599365503">
    <w:abstractNumId w:val="19"/>
  </w:num>
  <w:num w:numId="13" w16cid:durableId="1104153756">
    <w:abstractNumId w:val="17"/>
  </w:num>
  <w:num w:numId="14" w16cid:durableId="1979608254">
    <w:abstractNumId w:val="21"/>
  </w:num>
  <w:num w:numId="15" w16cid:durableId="2070692412">
    <w:abstractNumId w:val="16"/>
  </w:num>
  <w:num w:numId="16" w16cid:durableId="1551914657">
    <w:abstractNumId w:val="13"/>
  </w:num>
  <w:num w:numId="17" w16cid:durableId="1455557742">
    <w:abstractNumId w:val="1"/>
  </w:num>
  <w:num w:numId="18" w16cid:durableId="1545368378">
    <w:abstractNumId w:val="6"/>
  </w:num>
  <w:num w:numId="19" w16cid:durableId="414282306">
    <w:abstractNumId w:val="4"/>
  </w:num>
  <w:num w:numId="20" w16cid:durableId="1012803413">
    <w:abstractNumId w:val="26"/>
  </w:num>
  <w:num w:numId="21" w16cid:durableId="1636452060">
    <w:abstractNumId w:val="14"/>
  </w:num>
  <w:num w:numId="22" w16cid:durableId="265818799">
    <w:abstractNumId w:val="20"/>
  </w:num>
  <w:num w:numId="23" w16cid:durableId="200018678">
    <w:abstractNumId w:val="5"/>
  </w:num>
  <w:num w:numId="24" w16cid:durableId="537359718">
    <w:abstractNumId w:val="2"/>
  </w:num>
  <w:num w:numId="25" w16cid:durableId="144202831">
    <w:abstractNumId w:val="9"/>
  </w:num>
  <w:num w:numId="26" w16cid:durableId="632636673">
    <w:abstractNumId w:val="7"/>
  </w:num>
  <w:num w:numId="27" w16cid:durableId="1313439687">
    <w:abstractNumId w:val="18"/>
  </w:num>
  <w:num w:numId="28" w16cid:durableId="145703082">
    <w:abstractNumId w:val="3"/>
  </w:num>
  <w:num w:numId="29" w16cid:durableId="1152060265">
    <w:abstractNumId w:val="22"/>
  </w:num>
  <w:num w:numId="30" w16cid:durableId="917515800">
    <w:abstractNumId w:val="28"/>
  </w:num>
  <w:num w:numId="31" w16cid:durableId="311568044">
    <w:abstractNumId w:val="28"/>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rPr>
          <w:b/>
          <w:bCs/>
          <w:color w:val="auto"/>
        </w:r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6."/>
        <w:lvlJc w:val="left"/>
        <w:pPr>
          <w:ind w:left="0" w:firstLine="0"/>
        </w:pPr>
      </w:lvl>
    </w:lvlOverride>
    <w:lvlOverride w:ilvl="6">
      <w:lvl w:ilvl="6">
        <w:start w:val="1"/>
        <w:numFmt w:val="decimal"/>
        <w:lvlText w:val="%7."/>
        <w:lvlJc w:val="left"/>
        <w:pPr>
          <w:ind w:left="0" w:firstLine="0"/>
        </w:pPr>
      </w:lvl>
    </w:lvlOverride>
    <w:lvlOverride w:ilvl="7">
      <w:lvl w:ilvl="7">
        <w:start w:val="1"/>
        <w:numFmt w:val="decimal"/>
        <w:lvlText w:val="%8."/>
        <w:lvlJc w:val="left"/>
        <w:pPr>
          <w:ind w:left="0" w:firstLine="0"/>
        </w:pPr>
      </w:lvl>
    </w:lvlOverride>
    <w:lvlOverride w:ilvl="8">
      <w:lvl w:ilvl="8">
        <w:start w:val="1"/>
        <w:numFmt w:val="decimal"/>
        <w:lvlText w:val="%9."/>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7C4"/>
    <w:rsid w:val="0000273D"/>
    <w:rsid w:val="003F0810"/>
    <w:rsid w:val="0061241A"/>
    <w:rsid w:val="009D57C4"/>
    <w:rsid w:val="00BC75D6"/>
    <w:rsid w:val="00E764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91E1B2-D163-4F28-8E31-0E655EBE4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57C4"/>
    <w:pPr>
      <w:spacing w:after="200" w:line="276" w:lineRule="auto"/>
    </w:pPr>
    <w:rPr>
      <w:kern w:val="0"/>
      <w14:ligatures w14:val="none"/>
    </w:rPr>
  </w:style>
  <w:style w:type="paragraph" w:styleId="Nagwek1">
    <w:name w:val="heading 1"/>
    <w:basedOn w:val="Normalny"/>
    <w:next w:val="Normalny"/>
    <w:link w:val="Nagwek1Znak"/>
    <w:uiPriority w:val="9"/>
    <w:qFormat/>
    <w:rsid w:val="009D57C4"/>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5">
    <w:name w:val="heading 5"/>
    <w:basedOn w:val="Normalny"/>
    <w:next w:val="Normalny"/>
    <w:link w:val="Nagwek5Znak"/>
    <w:uiPriority w:val="9"/>
    <w:unhideWhenUsed/>
    <w:qFormat/>
    <w:rsid w:val="009D57C4"/>
    <w:pPr>
      <w:spacing w:before="200" w:after="0"/>
      <w:outlineLvl w:val="4"/>
    </w:pPr>
    <w:rPr>
      <w:rFonts w:ascii="Cambria" w:eastAsia="Times New Roman" w:hAnsi="Cambria" w:cs="Times New Roman"/>
      <w:b/>
      <w:bCs/>
      <w:color w:val="7F7F7F"/>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D57C4"/>
    <w:rPr>
      <w:rFonts w:asciiTheme="majorHAnsi" w:eastAsiaTheme="majorEastAsia" w:hAnsiTheme="majorHAnsi" w:cstheme="majorBidi"/>
      <w:b/>
      <w:bCs/>
      <w:color w:val="2F5496" w:themeColor="accent1" w:themeShade="BF"/>
      <w:kern w:val="0"/>
      <w:sz w:val="28"/>
      <w:szCs w:val="28"/>
      <w14:ligatures w14:val="none"/>
    </w:rPr>
  </w:style>
  <w:style w:type="character" w:customStyle="1" w:styleId="Nagwek5Znak">
    <w:name w:val="Nagłówek 5 Znak"/>
    <w:basedOn w:val="Domylnaczcionkaakapitu"/>
    <w:link w:val="Nagwek5"/>
    <w:uiPriority w:val="9"/>
    <w:rsid w:val="009D57C4"/>
    <w:rPr>
      <w:rFonts w:ascii="Cambria" w:eastAsia="Times New Roman" w:hAnsi="Cambria" w:cs="Times New Roman"/>
      <w:b/>
      <w:bCs/>
      <w:color w:val="7F7F7F"/>
      <w:kern w:val="0"/>
      <w:lang w:eastAsia="pl-PL"/>
      <w14:ligatures w14:val="none"/>
    </w:rPr>
  </w:style>
  <w:style w:type="paragraph" w:styleId="Akapitzlist">
    <w:name w:val="List Paragraph"/>
    <w:aliases w:val="normalny tekst,Wypunktowanie"/>
    <w:basedOn w:val="Normalny"/>
    <w:link w:val="AkapitzlistZnak"/>
    <w:qFormat/>
    <w:rsid w:val="009D57C4"/>
    <w:pPr>
      <w:ind w:left="720"/>
      <w:contextualSpacing/>
    </w:pPr>
  </w:style>
  <w:style w:type="character" w:styleId="Hipercze">
    <w:name w:val="Hyperlink"/>
    <w:basedOn w:val="Domylnaczcionkaakapitu"/>
    <w:uiPriority w:val="99"/>
    <w:unhideWhenUsed/>
    <w:rsid w:val="009D57C4"/>
    <w:rPr>
      <w:color w:val="0563C1" w:themeColor="hyperlink"/>
      <w:u w:val="single"/>
    </w:rPr>
  </w:style>
  <w:style w:type="paragraph" w:customStyle="1" w:styleId="Standard">
    <w:name w:val="Standard"/>
    <w:rsid w:val="009D57C4"/>
    <w:pPr>
      <w:widowControl w:val="0"/>
      <w:suppressAutoHyphens/>
      <w:autoSpaceDN w:val="0"/>
      <w:spacing w:after="0" w:line="240" w:lineRule="auto"/>
    </w:pPr>
    <w:rPr>
      <w:rFonts w:ascii="Times New Roman" w:eastAsia="Lucida Sans Unicode" w:hAnsi="Times New Roman" w:cs="Times New Roman"/>
      <w:kern w:val="3"/>
      <w:sz w:val="24"/>
      <w:szCs w:val="24"/>
      <w:lang w:eastAsia="zh-CN"/>
      <w14:ligatures w14:val="none"/>
    </w:rPr>
  </w:style>
  <w:style w:type="paragraph" w:customStyle="1" w:styleId="Annexetitre">
    <w:name w:val="Annexe titre"/>
    <w:basedOn w:val="Standard"/>
    <w:next w:val="Standard"/>
    <w:rsid w:val="009D57C4"/>
    <w:pPr>
      <w:jc w:val="center"/>
    </w:pPr>
    <w:rPr>
      <w:b/>
      <w:u w:val="single"/>
    </w:rPr>
  </w:style>
  <w:style w:type="paragraph" w:customStyle="1" w:styleId="ChapterTitle">
    <w:name w:val="ChapterTitle"/>
    <w:basedOn w:val="Standard"/>
    <w:next w:val="Standard"/>
    <w:rsid w:val="009D57C4"/>
    <w:pPr>
      <w:keepNext/>
      <w:spacing w:before="120" w:after="360"/>
      <w:jc w:val="center"/>
    </w:pPr>
    <w:rPr>
      <w:b/>
      <w:sz w:val="32"/>
    </w:rPr>
  </w:style>
  <w:style w:type="paragraph" w:customStyle="1" w:styleId="Footnote">
    <w:name w:val="Footnote"/>
    <w:basedOn w:val="Standard"/>
    <w:rsid w:val="009D57C4"/>
    <w:pPr>
      <w:suppressLineNumbers/>
      <w:ind w:left="339" w:hanging="339"/>
    </w:pPr>
    <w:rPr>
      <w:sz w:val="20"/>
      <w:szCs w:val="20"/>
    </w:rPr>
  </w:style>
  <w:style w:type="paragraph" w:customStyle="1" w:styleId="SectionTitle">
    <w:name w:val="SectionTitle"/>
    <w:basedOn w:val="Standard"/>
    <w:next w:val="Nagwek1"/>
    <w:rsid w:val="009D57C4"/>
    <w:pPr>
      <w:keepNext/>
      <w:spacing w:before="120" w:after="360"/>
      <w:jc w:val="center"/>
    </w:pPr>
    <w:rPr>
      <w:b/>
      <w:smallCaps/>
      <w:sz w:val="28"/>
    </w:rPr>
  </w:style>
  <w:style w:type="paragraph" w:customStyle="1" w:styleId="Text1">
    <w:name w:val="Text 1"/>
    <w:basedOn w:val="Standard"/>
    <w:rsid w:val="009D57C4"/>
    <w:pPr>
      <w:ind w:left="850"/>
    </w:pPr>
  </w:style>
  <w:style w:type="paragraph" w:customStyle="1" w:styleId="NumPar1">
    <w:name w:val="NumPar 1"/>
    <w:basedOn w:val="Standard"/>
    <w:next w:val="Text1"/>
    <w:rsid w:val="009D57C4"/>
    <w:pPr>
      <w:numPr>
        <w:numId w:val="1"/>
      </w:numPr>
    </w:pPr>
  </w:style>
  <w:style w:type="paragraph" w:customStyle="1" w:styleId="Tiret1">
    <w:name w:val="Tiret 1"/>
    <w:basedOn w:val="Standard"/>
    <w:rsid w:val="009D57C4"/>
    <w:pPr>
      <w:numPr>
        <w:numId w:val="2"/>
      </w:numPr>
    </w:pPr>
  </w:style>
  <w:style w:type="paragraph" w:customStyle="1" w:styleId="Tiret0">
    <w:name w:val="Tiret 0"/>
    <w:basedOn w:val="Standard"/>
    <w:rsid w:val="009D57C4"/>
    <w:pPr>
      <w:numPr>
        <w:numId w:val="3"/>
      </w:numPr>
    </w:pPr>
  </w:style>
  <w:style w:type="paragraph" w:customStyle="1" w:styleId="NormalLeft">
    <w:name w:val="Normal Left"/>
    <w:basedOn w:val="Standard"/>
    <w:rsid w:val="009D57C4"/>
  </w:style>
  <w:style w:type="paragraph" w:customStyle="1" w:styleId="Textbody">
    <w:name w:val="Text body"/>
    <w:basedOn w:val="Normalny"/>
    <w:rsid w:val="009D57C4"/>
    <w:pPr>
      <w:widowControl w:val="0"/>
      <w:suppressAutoHyphens/>
      <w:autoSpaceDN w:val="0"/>
      <w:spacing w:after="120" w:line="240" w:lineRule="auto"/>
    </w:pPr>
    <w:rPr>
      <w:rFonts w:ascii="Times New Roman" w:eastAsia="Arial Unicode MS" w:hAnsi="Times New Roman" w:cs="Mangal"/>
      <w:kern w:val="3"/>
      <w:sz w:val="24"/>
      <w:szCs w:val="24"/>
      <w:lang w:eastAsia="zh-CN" w:bidi="hi-IN"/>
    </w:rPr>
  </w:style>
  <w:style w:type="character" w:styleId="Odwoanieprzypisudolnego">
    <w:name w:val="footnote reference"/>
    <w:semiHidden/>
    <w:unhideWhenUsed/>
    <w:rsid w:val="009D57C4"/>
    <w:rPr>
      <w:position w:val="0"/>
      <w:vertAlign w:val="superscript"/>
    </w:rPr>
  </w:style>
  <w:style w:type="character" w:customStyle="1" w:styleId="FootnoteSymbol">
    <w:name w:val="Footnote Symbol"/>
    <w:rsid w:val="009D57C4"/>
    <w:rPr>
      <w:position w:val="0"/>
      <w:vertAlign w:val="superscript"/>
    </w:rPr>
  </w:style>
  <w:style w:type="character" w:customStyle="1" w:styleId="DeltaViewInsertion">
    <w:name w:val="DeltaView Insertion"/>
    <w:rsid w:val="009D57C4"/>
    <w:rPr>
      <w:b/>
      <w:bCs w:val="0"/>
      <w:i/>
      <w:iCs w:val="0"/>
      <w:spacing w:val="0"/>
    </w:rPr>
  </w:style>
  <w:style w:type="character" w:customStyle="1" w:styleId="NormalBoldChar">
    <w:name w:val="NormalBold Char"/>
    <w:rsid w:val="009D57C4"/>
    <w:rPr>
      <w:rFonts w:ascii="Times New Roman" w:eastAsia="Times New Roman" w:hAnsi="Times New Roman" w:cs="Times New Roman" w:hint="default"/>
      <w:b/>
      <w:bCs w:val="0"/>
      <w:sz w:val="24"/>
    </w:rPr>
  </w:style>
  <w:style w:type="numbering" w:customStyle="1" w:styleId="WW8Num1">
    <w:name w:val="WW8Num1"/>
    <w:rsid w:val="009D57C4"/>
    <w:pPr>
      <w:numPr>
        <w:numId w:val="1"/>
      </w:numPr>
    </w:pPr>
  </w:style>
  <w:style w:type="numbering" w:customStyle="1" w:styleId="WW8Num2">
    <w:name w:val="WW8Num2"/>
    <w:rsid w:val="009D57C4"/>
    <w:pPr>
      <w:numPr>
        <w:numId w:val="2"/>
      </w:numPr>
    </w:pPr>
  </w:style>
  <w:style w:type="numbering" w:customStyle="1" w:styleId="WW8Num3">
    <w:name w:val="WW8Num3"/>
    <w:rsid w:val="009D57C4"/>
    <w:pPr>
      <w:numPr>
        <w:numId w:val="3"/>
      </w:numPr>
    </w:pPr>
  </w:style>
  <w:style w:type="paragraph" w:styleId="Nagwek">
    <w:name w:val="header"/>
    <w:basedOn w:val="Normalny"/>
    <w:link w:val="NagwekZnak"/>
    <w:uiPriority w:val="99"/>
    <w:unhideWhenUsed/>
    <w:rsid w:val="009D57C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57C4"/>
    <w:rPr>
      <w:kern w:val="0"/>
      <w14:ligatures w14:val="none"/>
    </w:rPr>
  </w:style>
  <w:style w:type="paragraph" w:styleId="Stopka">
    <w:name w:val="footer"/>
    <w:basedOn w:val="Normalny"/>
    <w:link w:val="StopkaZnak"/>
    <w:uiPriority w:val="99"/>
    <w:unhideWhenUsed/>
    <w:rsid w:val="009D57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57C4"/>
    <w:rPr>
      <w:kern w:val="0"/>
      <w14:ligatures w14:val="none"/>
    </w:rPr>
  </w:style>
  <w:style w:type="paragraph" w:styleId="Tekstpodstawowy">
    <w:name w:val="Body Text"/>
    <w:basedOn w:val="Normalny"/>
    <w:link w:val="TekstpodstawowyZnak"/>
    <w:uiPriority w:val="99"/>
    <w:rsid w:val="009D57C4"/>
    <w:rPr>
      <w:rFonts w:eastAsiaTheme="minorEastAsia"/>
      <w:b/>
      <w:bCs/>
      <w:sz w:val="24"/>
      <w:lang w:eastAsia="pl-PL"/>
    </w:rPr>
  </w:style>
  <w:style w:type="character" w:customStyle="1" w:styleId="TekstpodstawowyZnak">
    <w:name w:val="Tekst podstawowy Znak"/>
    <w:basedOn w:val="Domylnaczcionkaakapitu"/>
    <w:link w:val="Tekstpodstawowy"/>
    <w:uiPriority w:val="99"/>
    <w:rsid w:val="009D57C4"/>
    <w:rPr>
      <w:rFonts w:eastAsiaTheme="minorEastAsia"/>
      <w:b/>
      <w:bCs/>
      <w:kern w:val="0"/>
      <w:sz w:val="24"/>
      <w:lang w:eastAsia="pl-PL"/>
      <w14:ligatures w14:val="none"/>
    </w:rPr>
  </w:style>
  <w:style w:type="paragraph" w:styleId="Tekstpodstawowy2">
    <w:name w:val="Body Text 2"/>
    <w:basedOn w:val="Normalny"/>
    <w:link w:val="Tekstpodstawowy2Znak"/>
    <w:rsid w:val="009D57C4"/>
    <w:rPr>
      <w:rFonts w:eastAsiaTheme="minorEastAsia"/>
      <w:b/>
      <w:bCs/>
      <w:sz w:val="26"/>
      <w:lang w:eastAsia="pl-PL"/>
    </w:rPr>
  </w:style>
  <w:style w:type="character" w:customStyle="1" w:styleId="Tekstpodstawowy2Znak">
    <w:name w:val="Tekst podstawowy 2 Znak"/>
    <w:basedOn w:val="Domylnaczcionkaakapitu"/>
    <w:link w:val="Tekstpodstawowy2"/>
    <w:rsid w:val="009D57C4"/>
    <w:rPr>
      <w:rFonts w:eastAsiaTheme="minorEastAsia"/>
      <w:b/>
      <w:bCs/>
      <w:kern w:val="0"/>
      <w:sz w:val="26"/>
      <w:lang w:eastAsia="pl-PL"/>
      <w14:ligatures w14:val="none"/>
    </w:rPr>
  </w:style>
  <w:style w:type="paragraph" w:customStyle="1" w:styleId="pkt">
    <w:name w:val="pkt"/>
    <w:basedOn w:val="Normalny"/>
    <w:rsid w:val="009D57C4"/>
    <w:pPr>
      <w:autoSpaceDE w:val="0"/>
      <w:autoSpaceDN w:val="0"/>
      <w:spacing w:before="60" w:after="60" w:line="360" w:lineRule="auto"/>
      <w:ind w:left="851" w:hanging="295"/>
      <w:jc w:val="both"/>
    </w:pPr>
    <w:rPr>
      <w:rFonts w:ascii="Univers-PL" w:eastAsiaTheme="minorEastAsia" w:hAnsi="Univers-PL"/>
      <w:sz w:val="19"/>
      <w:szCs w:val="19"/>
      <w:lang w:eastAsia="pl-PL"/>
    </w:rPr>
  </w:style>
  <w:style w:type="table" w:styleId="Tabela-Siatka">
    <w:name w:val="Table Grid"/>
    <w:basedOn w:val="Standardowy"/>
    <w:uiPriority w:val="59"/>
    <w:rsid w:val="009D57C4"/>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zodstpw">
    <w:name w:val="No Spacing"/>
    <w:uiPriority w:val="1"/>
    <w:qFormat/>
    <w:rsid w:val="009D57C4"/>
    <w:pPr>
      <w:widowControl w:val="0"/>
      <w:suppressAutoHyphens/>
      <w:spacing w:after="0" w:line="240" w:lineRule="auto"/>
    </w:pPr>
    <w:rPr>
      <w:rFonts w:ascii="Times New Roman" w:eastAsia="Lucida Sans Unicode" w:hAnsi="Times New Roman" w:cs="Times New Roman"/>
      <w:kern w:val="0"/>
      <w:sz w:val="24"/>
      <w:szCs w:val="20"/>
      <w:lang w:eastAsia="ar-SA"/>
      <w14:ligatures w14:val="none"/>
    </w:rPr>
  </w:style>
  <w:style w:type="character" w:customStyle="1" w:styleId="AkapitzlistZnak">
    <w:name w:val="Akapit z listą Znak"/>
    <w:aliases w:val="normalny tekst Znak,Wypunktowanie Znak"/>
    <w:link w:val="Akapitzlist"/>
    <w:qFormat/>
    <w:locked/>
    <w:rsid w:val="009D57C4"/>
    <w:rPr>
      <w:kern w:val="0"/>
      <w14:ligatures w14:val="none"/>
    </w:rPr>
  </w:style>
  <w:style w:type="paragraph" w:customStyle="1" w:styleId="Normalny1">
    <w:name w:val="Normalny1"/>
    <w:rsid w:val="009D57C4"/>
    <w:pPr>
      <w:spacing w:after="0" w:line="276" w:lineRule="auto"/>
    </w:pPr>
    <w:rPr>
      <w:rFonts w:ascii="Arial" w:eastAsia="Arial" w:hAnsi="Arial" w:cs="Arial"/>
      <w:color w:val="000000"/>
      <w:kern w:val="0"/>
      <w:lang w:eastAsia="pl-PL"/>
      <w14:ligatures w14:val="none"/>
    </w:rPr>
  </w:style>
  <w:style w:type="paragraph" w:styleId="Tekstdymka">
    <w:name w:val="Balloon Text"/>
    <w:basedOn w:val="Normalny"/>
    <w:link w:val="TekstdymkaZnak"/>
    <w:uiPriority w:val="99"/>
    <w:semiHidden/>
    <w:unhideWhenUsed/>
    <w:rsid w:val="009D57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D57C4"/>
    <w:rPr>
      <w:rFonts w:ascii="Tahoma" w:hAnsi="Tahoma" w:cs="Tahoma"/>
      <w:kern w:val="0"/>
      <w:sz w:val="16"/>
      <w:szCs w:val="16"/>
      <w14:ligatures w14:val="none"/>
    </w:rPr>
  </w:style>
  <w:style w:type="paragraph" w:styleId="Tekstprzypisukocowego">
    <w:name w:val="endnote text"/>
    <w:basedOn w:val="Normalny"/>
    <w:link w:val="TekstprzypisukocowegoZnak"/>
    <w:uiPriority w:val="99"/>
    <w:semiHidden/>
    <w:unhideWhenUsed/>
    <w:rsid w:val="009D57C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D57C4"/>
    <w:rPr>
      <w:kern w:val="0"/>
      <w:sz w:val="20"/>
      <w:szCs w:val="20"/>
      <w14:ligatures w14:val="none"/>
    </w:rPr>
  </w:style>
  <w:style w:type="character" w:styleId="Odwoanieprzypisukocowego">
    <w:name w:val="endnote reference"/>
    <w:basedOn w:val="Domylnaczcionkaakapitu"/>
    <w:uiPriority w:val="99"/>
    <w:semiHidden/>
    <w:unhideWhenUsed/>
    <w:rsid w:val="009D57C4"/>
    <w:rPr>
      <w:vertAlign w:val="superscript"/>
    </w:rPr>
  </w:style>
  <w:style w:type="paragraph" w:customStyle="1" w:styleId="Standarduser">
    <w:name w:val="Standard (user)"/>
    <w:rsid w:val="009D57C4"/>
    <w:pPr>
      <w:suppressAutoHyphens/>
      <w:autoSpaceDN w:val="0"/>
      <w:spacing w:line="240" w:lineRule="auto"/>
    </w:pPr>
    <w:rPr>
      <w:rFonts w:ascii="Calibri" w:eastAsia="Calibri" w:hAnsi="Calibri" w:cs="Calibri"/>
      <w:kern w:val="3"/>
      <w:lang w:eastAsia="zh-CN"/>
      <w14:ligatures w14:val="none"/>
    </w:rPr>
  </w:style>
  <w:style w:type="numbering" w:customStyle="1" w:styleId="WW8Num19">
    <w:name w:val="WW8Num19"/>
    <w:rsid w:val="009D57C4"/>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5497</Words>
  <Characters>32983</Characters>
  <Application>Microsoft Office Word</Application>
  <DocSecurity>0</DocSecurity>
  <Lines>274</Lines>
  <Paragraphs>76</Paragraphs>
  <ScaleCrop>false</ScaleCrop>
  <Company/>
  <LinksUpToDate>false</LinksUpToDate>
  <CharactersWithSpaces>38404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1</cp:revision>
  <cp:lastPrinted>2024-08-26T09:54:00Z</cp:lastPrinted>
  <dcterms:created xsi:type="dcterms:W3CDTF">2024-08-26T09:52:00Z</dcterms:created>
  <dcterms:modified xsi:type="dcterms:W3CDTF">2024-08-26T09:54:00Z</dcterms:modified>
</cp:coreProperties>
</file>